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D17AFC" w14:textId="77777777" w:rsidR="00B01606" w:rsidRDefault="00B01606">
      <w:pPr>
        <w:jc w:val="center"/>
        <w:rPr>
          <w:b/>
          <w:sz w:val="32"/>
        </w:rPr>
      </w:pPr>
    </w:p>
    <w:p w14:paraId="7267C858" w14:textId="77777777" w:rsidR="00B01606" w:rsidRDefault="00B01606">
      <w:pPr>
        <w:jc w:val="center"/>
        <w:rPr>
          <w:b/>
          <w:sz w:val="32"/>
        </w:rPr>
      </w:pPr>
    </w:p>
    <w:p w14:paraId="127DDE05" w14:textId="77777777" w:rsidR="00B01606" w:rsidRDefault="00B01606">
      <w:pPr>
        <w:jc w:val="center"/>
        <w:rPr>
          <w:b/>
          <w:sz w:val="32"/>
        </w:rPr>
      </w:pPr>
    </w:p>
    <w:p w14:paraId="01BB17A6" w14:textId="77777777" w:rsidR="00B01606" w:rsidRDefault="00B01606">
      <w:pPr>
        <w:jc w:val="center"/>
        <w:rPr>
          <w:b/>
          <w:sz w:val="32"/>
        </w:rPr>
      </w:pPr>
    </w:p>
    <w:p w14:paraId="0186E6C4" w14:textId="77777777" w:rsidR="00B01606" w:rsidRDefault="00B01606">
      <w:pPr>
        <w:jc w:val="center"/>
        <w:rPr>
          <w:b/>
          <w:sz w:val="32"/>
        </w:rPr>
      </w:pPr>
    </w:p>
    <w:p w14:paraId="2F4FAE2B" w14:textId="77777777" w:rsidR="00B01606" w:rsidRDefault="00B01606">
      <w:pPr>
        <w:jc w:val="center"/>
        <w:rPr>
          <w:b/>
          <w:sz w:val="32"/>
        </w:rPr>
      </w:pPr>
    </w:p>
    <w:p w14:paraId="0EC34370" w14:textId="77777777" w:rsidR="00BA787A" w:rsidRDefault="001618FD" w:rsidP="002E2891">
      <w:pPr>
        <w:framePr w:w="8230" w:hSpace="180" w:wrap="auto" w:vAnchor="text" w:hAnchor="page" w:x="1874" w:y="62"/>
        <w:pBdr>
          <w:top w:val="single" w:sz="12" w:space="1" w:color="auto"/>
          <w:left w:val="single" w:sz="12" w:space="1" w:color="auto"/>
          <w:bottom w:val="single" w:sz="12" w:space="1" w:color="auto"/>
          <w:right w:val="single" w:sz="12" w:space="1" w:color="auto"/>
        </w:pBdr>
        <w:jc w:val="center"/>
        <w:rPr>
          <w:rFonts w:ascii="標楷體" w:eastAsia="標楷體" w:hAnsi="標楷體"/>
          <w:b/>
          <w:spacing w:val="4"/>
          <w:w w:val="91"/>
          <w:sz w:val="56"/>
        </w:rPr>
      </w:pPr>
      <w:r w:rsidRPr="001618FD">
        <w:rPr>
          <w:rFonts w:ascii="標楷體" w:eastAsia="標楷體" w:hAnsi="標楷體" w:hint="eastAsia"/>
          <w:b/>
          <w:spacing w:val="4"/>
          <w:w w:val="91"/>
          <w:sz w:val="56"/>
        </w:rPr>
        <w:t>ICOB114H16</w:t>
      </w:r>
    </w:p>
    <w:p w14:paraId="19C0DE9A" w14:textId="71DB29E6" w:rsidR="00B01606" w:rsidRPr="00D75DD4" w:rsidRDefault="00BA787A" w:rsidP="002E2891">
      <w:pPr>
        <w:framePr w:w="8230" w:hSpace="180" w:wrap="auto" w:vAnchor="text" w:hAnchor="page" w:x="1874" w:y="62"/>
        <w:pBdr>
          <w:top w:val="single" w:sz="12" w:space="1" w:color="auto"/>
          <w:left w:val="single" w:sz="12" w:space="1" w:color="auto"/>
          <w:bottom w:val="single" w:sz="12" w:space="1" w:color="auto"/>
          <w:right w:val="single" w:sz="12" w:space="1" w:color="auto"/>
        </w:pBdr>
        <w:jc w:val="center"/>
        <w:rPr>
          <w:rFonts w:ascii="標楷體" w:eastAsia="標楷體" w:hAnsi="標楷體"/>
          <w:b/>
          <w:sz w:val="56"/>
        </w:rPr>
      </w:pPr>
      <w:r w:rsidRPr="00BA787A">
        <w:rPr>
          <w:rFonts w:ascii="標楷體" w:eastAsia="標楷體" w:hAnsi="標楷體" w:hint="eastAsia"/>
          <w:b/>
          <w:spacing w:val="4"/>
          <w:w w:val="91"/>
          <w:sz w:val="56"/>
        </w:rPr>
        <w:t>細生所R301、R302及R306實驗室建置</w:t>
      </w:r>
      <w:bookmarkStart w:id="0" w:name="_GoBack"/>
      <w:bookmarkEnd w:id="0"/>
      <w:r w:rsidR="008D6BAD" w:rsidRPr="008D6BAD">
        <w:rPr>
          <w:rFonts w:ascii="標楷體" w:eastAsia="標楷體" w:hAnsi="標楷體" w:hint="eastAsia"/>
          <w:b/>
          <w:spacing w:val="4"/>
          <w:w w:val="91"/>
          <w:sz w:val="56"/>
        </w:rPr>
        <w:t>需求規格書</w:t>
      </w:r>
    </w:p>
    <w:p w14:paraId="5FD052C2" w14:textId="6BAEE278" w:rsidR="00C21420" w:rsidRDefault="00C21420">
      <w:pPr>
        <w:rPr>
          <w:rFonts w:ascii="標楷體" w:eastAsia="標楷體" w:hAnsi="標楷體"/>
          <w:b/>
          <w:sz w:val="32"/>
          <w:szCs w:val="32"/>
        </w:rPr>
      </w:pPr>
    </w:p>
    <w:p w14:paraId="5EC61634" w14:textId="5DD5A530" w:rsidR="00C74CF4" w:rsidRDefault="00C21420" w:rsidP="00756C29">
      <w:pPr>
        <w:spacing w:line="440" w:lineRule="atLeast"/>
        <w:rPr>
          <w:rFonts w:ascii="標楷體" w:eastAsia="標楷體" w:hAnsi="標楷體"/>
          <w:b/>
          <w:sz w:val="32"/>
          <w:szCs w:val="32"/>
        </w:rPr>
      </w:pPr>
      <w:r>
        <w:rPr>
          <w:rFonts w:ascii="標楷體" w:eastAsia="標楷體" w:hAnsi="標楷體"/>
          <w:b/>
          <w:sz w:val="32"/>
          <w:szCs w:val="32"/>
        </w:rPr>
        <w:br w:type="page"/>
      </w:r>
      <w:r w:rsidR="00B01606" w:rsidRPr="00C74CF4">
        <w:rPr>
          <w:rFonts w:ascii="標楷體" w:eastAsia="標楷體" w:hAnsi="標楷體" w:hint="eastAsia"/>
          <w:b/>
          <w:sz w:val="32"/>
          <w:szCs w:val="32"/>
        </w:rPr>
        <w:lastRenderedPageBreak/>
        <w:t>前言：</w:t>
      </w:r>
    </w:p>
    <w:p w14:paraId="6E3382F6" w14:textId="34AD8220" w:rsidR="008E1C05" w:rsidRDefault="00103202" w:rsidP="00756C29">
      <w:pPr>
        <w:spacing w:line="440" w:lineRule="atLeast"/>
        <w:rPr>
          <w:rFonts w:ascii="標楷體" w:eastAsia="標楷體" w:hAnsi="標楷體"/>
          <w:b/>
          <w:sz w:val="32"/>
          <w:szCs w:val="32"/>
        </w:rPr>
      </w:pPr>
      <w:r w:rsidRPr="00C74CF4">
        <w:rPr>
          <w:rFonts w:ascii="標楷體" w:eastAsia="標楷體" w:hAnsi="標楷體" w:hint="eastAsia"/>
          <w:sz w:val="28"/>
          <w:szCs w:val="28"/>
        </w:rPr>
        <w:t>本</w:t>
      </w:r>
      <w:r w:rsidR="006B267B" w:rsidRPr="00C74CF4">
        <w:rPr>
          <w:rFonts w:ascii="標楷體" w:eastAsia="標楷體" w:hAnsi="標楷體" w:hint="eastAsia"/>
          <w:sz w:val="28"/>
          <w:szCs w:val="28"/>
        </w:rPr>
        <w:t>工程</w:t>
      </w:r>
      <w:r w:rsidR="00872FED" w:rsidRPr="00C74CF4">
        <w:rPr>
          <w:rFonts w:ascii="標楷體" w:eastAsia="標楷體" w:hAnsi="標楷體" w:hint="eastAsia"/>
          <w:sz w:val="28"/>
          <w:szCs w:val="28"/>
        </w:rPr>
        <w:t>係</w:t>
      </w:r>
      <w:proofErr w:type="gramStart"/>
      <w:r w:rsidR="00872FED" w:rsidRPr="00C74CF4">
        <w:rPr>
          <w:rFonts w:ascii="標楷體" w:eastAsia="標楷體" w:hAnsi="標楷體" w:hint="eastAsia"/>
          <w:sz w:val="28"/>
          <w:szCs w:val="28"/>
        </w:rPr>
        <w:t>於</w:t>
      </w:r>
      <w:r w:rsidR="00181B8D">
        <w:rPr>
          <w:rFonts w:ascii="標楷體" w:eastAsia="標楷體" w:hAnsi="標楷體" w:hint="eastAsia"/>
          <w:sz w:val="28"/>
          <w:szCs w:val="28"/>
        </w:rPr>
        <w:t>細生所</w:t>
      </w:r>
      <w:proofErr w:type="gramEnd"/>
      <w:r w:rsidR="00181B8D">
        <w:rPr>
          <w:rFonts w:ascii="標楷體" w:eastAsia="標楷體" w:hAnsi="標楷體" w:hint="eastAsia"/>
          <w:sz w:val="28"/>
          <w:szCs w:val="28"/>
        </w:rPr>
        <w:t>R301、R302及R306實驗室建置</w:t>
      </w:r>
      <w:r w:rsidR="00F13B32" w:rsidRPr="00F13B32">
        <w:rPr>
          <w:rFonts w:ascii="標楷體" w:eastAsia="標楷體" w:hAnsi="標楷體" w:hint="eastAsia"/>
          <w:sz w:val="28"/>
          <w:szCs w:val="28"/>
        </w:rPr>
        <w:t>因新聘研究員，需重新</w:t>
      </w:r>
      <w:r w:rsidR="00F13B32" w:rsidRPr="00F13B32">
        <w:rPr>
          <w:rFonts w:ascii="標楷體" w:eastAsia="標楷體" w:hAnsi="標楷體"/>
          <w:sz w:val="28"/>
          <w:szCs w:val="28"/>
        </w:rPr>
        <w:t>整理</w:t>
      </w:r>
      <w:r w:rsidR="00F13B32" w:rsidRPr="00F13B32">
        <w:rPr>
          <w:rFonts w:ascii="標楷體" w:eastAsia="標楷體" w:hAnsi="標楷體" w:hint="eastAsia"/>
          <w:sz w:val="28"/>
          <w:szCs w:val="28"/>
        </w:rPr>
        <w:t>實驗室空間並</w:t>
      </w:r>
      <w:r w:rsidR="00F13B32">
        <w:rPr>
          <w:rFonts w:ascii="標楷體" w:eastAsia="標楷體" w:hAnsi="標楷體" w:hint="eastAsia"/>
          <w:sz w:val="28"/>
          <w:szCs w:val="28"/>
        </w:rPr>
        <w:t>新</w:t>
      </w:r>
      <w:r w:rsidR="00F13B32" w:rsidRPr="00F13B32">
        <w:rPr>
          <w:rFonts w:ascii="標楷體" w:eastAsia="標楷體" w:hAnsi="標楷體" w:hint="eastAsia"/>
          <w:sz w:val="28"/>
          <w:szCs w:val="28"/>
        </w:rPr>
        <w:t>增相關</w:t>
      </w:r>
      <w:r w:rsidR="00F13B32">
        <w:rPr>
          <w:rFonts w:ascii="標楷體" w:eastAsia="標楷體" w:hAnsi="標楷體" w:hint="eastAsia"/>
          <w:sz w:val="28"/>
          <w:szCs w:val="28"/>
        </w:rPr>
        <w:t>實驗</w:t>
      </w:r>
      <w:r w:rsidR="00F13B32" w:rsidRPr="00F13B32">
        <w:rPr>
          <w:rFonts w:ascii="標楷體" w:eastAsia="標楷體" w:hAnsi="標楷體" w:hint="eastAsia"/>
          <w:sz w:val="28"/>
          <w:szCs w:val="28"/>
        </w:rPr>
        <w:t>設備</w:t>
      </w:r>
      <w:r w:rsidR="00F13B32">
        <w:rPr>
          <w:rFonts w:ascii="標楷體" w:eastAsia="標楷體" w:hAnsi="標楷體" w:hint="eastAsia"/>
          <w:sz w:val="28"/>
          <w:szCs w:val="28"/>
        </w:rPr>
        <w:t>，</w:t>
      </w:r>
      <w:r w:rsidR="00F13B32" w:rsidRPr="00F13B32">
        <w:rPr>
          <w:rFonts w:ascii="標楷體" w:eastAsia="標楷體" w:hAnsi="標楷體" w:hint="eastAsia"/>
          <w:sz w:val="28"/>
          <w:szCs w:val="28"/>
        </w:rPr>
        <w:t>以供其使用。</w:t>
      </w:r>
    </w:p>
    <w:p w14:paraId="49341792" w14:textId="77777777" w:rsidR="00B01606" w:rsidRPr="00C74CF4" w:rsidRDefault="00B01606" w:rsidP="00756C29">
      <w:pPr>
        <w:spacing w:beforeLines="150" w:before="360" w:line="440" w:lineRule="atLeast"/>
        <w:rPr>
          <w:rFonts w:ascii="標楷體" w:eastAsia="標楷體" w:hAnsi="標楷體"/>
          <w:sz w:val="32"/>
          <w:szCs w:val="32"/>
        </w:rPr>
      </w:pPr>
      <w:proofErr w:type="gramStart"/>
      <w:r w:rsidRPr="00C74CF4">
        <w:rPr>
          <w:rFonts w:ascii="標楷體" w:eastAsia="標楷體" w:hAnsi="標楷體" w:hint="eastAsia"/>
          <w:b/>
          <w:sz w:val="32"/>
          <w:szCs w:val="32"/>
        </w:rPr>
        <w:t>壹</w:t>
      </w:r>
      <w:proofErr w:type="gramEnd"/>
      <w:r w:rsidRPr="00C74CF4">
        <w:rPr>
          <w:rFonts w:ascii="標楷體" w:eastAsia="標楷體" w:hAnsi="標楷體" w:hint="eastAsia"/>
          <w:b/>
          <w:sz w:val="32"/>
          <w:szCs w:val="32"/>
        </w:rPr>
        <w:t>：拆除工程</w:t>
      </w:r>
    </w:p>
    <w:p w14:paraId="2ECE5DCB" w14:textId="77777777" w:rsidR="005514B6" w:rsidRPr="005514B6" w:rsidRDefault="005514B6" w:rsidP="00756C29">
      <w:pPr>
        <w:pStyle w:val="a4"/>
        <w:spacing w:before="200" w:line="440" w:lineRule="atLeast"/>
        <w:jc w:val="left"/>
        <w:rPr>
          <w:rFonts w:ascii="標楷體" w:eastAsia="標楷體" w:hAnsi="標楷體"/>
          <w:sz w:val="28"/>
          <w:szCs w:val="28"/>
        </w:rPr>
      </w:pPr>
      <w:r w:rsidRPr="005514B6">
        <w:rPr>
          <w:rFonts w:ascii="標楷體" w:eastAsia="標楷體" w:hAnsi="標楷體"/>
          <w:b/>
          <w:bCs/>
          <w:sz w:val="28"/>
          <w:szCs w:val="28"/>
        </w:rPr>
        <w:t>整修空間範圍：</w:t>
      </w:r>
    </w:p>
    <w:p w14:paraId="319C1509" w14:textId="067B336B" w:rsidR="00A75695" w:rsidRPr="00A75695" w:rsidRDefault="00A75695" w:rsidP="00A75695">
      <w:pPr>
        <w:pStyle w:val="a4"/>
        <w:numPr>
          <w:ilvl w:val="0"/>
          <w:numId w:val="29"/>
        </w:numPr>
        <w:spacing w:line="440" w:lineRule="atLeast"/>
        <w:jc w:val="left"/>
        <w:rPr>
          <w:rFonts w:ascii="標楷體" w:eastAsia="標楷體" w:hAnsi="標楷體"/>
          <w:sz w:val="28"/>
          <w:szCs w:val="28"/>
        </w:rPr>
      </w:pPr>
      <w:r w:rsidRPr="00A75695">
        <w:rPr>
          <w:rFonts w:ascii="標楷體" w:eastAsia="標楷體" w:hAnsi="標楷體" w:hint="eastAsia"/>
          <w:sz w:val="28"/>
          <w:szCs w:val="28"/>
        </w:rPr>
        <w:t>R301、R302室</w:t>
      </w:r>
    </w:p>
    <w:p w14:paraId="61247285" w14:textId="560BAD9E" w:rsidR="00A75695" w:rsidRPr="00A75695" w:rsidRDefault="00A75695" w:rsidP="00A75695">
      <w:pPr>
        <w:pStyle w:val="a4"/>
        <w:numPr>
          <w:ilvl w:val="0"/>
          <w:numId w:val="18"/>
        </w:numPr>
        <w:spacing w:line="440" w:lineRule="atLeast"/>
        <w:jc w:val="left"/>
        <w:rPr>
          <w:rFonts w:ascii="標楷體" w:eastAsia="標楷體" w:hAnsi="標楷體"/>
          <w:sz w:val="28"/>
          <w:szCs w:val="28"/>
        </w:rPr>
      </w:pPr>
      <w:proofErr w:type="gramStart"/>
      <w:r w:rsidRPr="00A75695">
        <w:rPr>
          <w:rFonts w:ascii="標楷體" w:eastAsia="標楷體" w:hAnsi="標楷體" w:hint="eastAsia"/>
          <w:sz w:val="28"/>
          <w:szCs w:val="28"/>
        </w:rPr>
        <w:t>加設輕隔間</w:t>
      </w:r>
      <w:proofErr w:type="gramEnd"/>
      <w:r w:rsidRPr="00A75695">
        <w:rPr>
          <w:rFonts w:ascii="標楷體" w:eastAsia="標楷體" w:hAnsi="標楷體" w:hint="eastAsia"/>
          <w:sz w:val="28"/>
          <w:szCs w:val="28"/>
        </w:rPr>
        <w:t>牆（含視窗）。</w:t>
      </w:r>
    </w:p>
    <w:p w14:paraId="4E4A42F0" w14:textId="77777777" w:rsidR="00A75695" w:rsidRPr="00A75695" w:rsidRDefault="00A75695" w:rsidP="00A75695">
      <w:pPr>
        <w:pStyle w:val="a4"/>
        <w:numPr>
          <w:ilvl w:val="0"/>
          <w:numId w:val="18"/>
        </w:numPr>
        <w:spacing w:line="440" w:lineRule="atLeast"/>
        <w:jc w:val="left"/>
        <w:rPr>
          <w:rFonts w:ascii="標楷體" w:eastAsia="標楷體" w:hAnsi="標楷體"/>
          <w:sz w:val="28"/>
          <w:szCs w:val="28"/>
        </w:rPr>
      </w:pPr>
      <w:r w:rsidRPr="00A75695">
        <w:rPr>
          <w:rFonts w:ascii="標楷體" w:eastAsia="標楷體" w:hAnsi="標楷體" w:hint="eastAsia"/>
          <w:sz w:val="28"/>
          <w:szCs w:val="28"/>
        </w:rPr>
        <w:t>新增門扇設置如下：</w:t>
      </w:r>
    </w:p>
    <w:p w14:paraId="11F6DD3D" w14:textId="0989E745" w:rsidR="00A75695" w:rsidRPr="00A75695" w:rsidRDefault="00A75695" w:rsidP="00A75695">
      <w:pPr>
        <w:pStyle w:val="a4"/>
        <w:numPr>
          <w:ilvl w:val="2"/>
          <w:numId w:val="30"/>
        </w:numPr>
        <w:spacing w:line="440" w:lineRule="atLeast"/>
        <w:ind w:left="1418"/>
        <w:jc w:val="left"/>
        <w:rPr>
          <w:rFonts w:ascii="標楷體" w:eastAsia="標楷體" w:hAnsi="標楷體"/>
          <w:sz w:val="28"/>
          <w:szCs w:val="28"/>
        </w:rPr>
      </w:pPr>
      <w:r w:rsidRPr="00A75695">
        <w:rPr>
          <w:rFonts w:ascii="標楷體" w:eastAsia="標楷體" w:hAnsi="標楷體" w:hint="eastAsia"/>
          <w:sz w:val="28"/>
          <w:szCs w:val="28"/>
        </w:rPr>
        <w:t>R301室：單開門乙組。</w:t>
      </w:r>
    </w:p>
    <w:p w14:paraId="6E8DA3CC" w14:textId="04E3ADD6" w:rsidR="00A75695" w:rsidRPr="00A75695" w:rsidRDefault="00A75695" w:rsidP="00A75695">
      <w:pPr>
        <w:pStyle w:val="a4"/>
        <w:numPr>
          <w:ilvl w:val="2"/>
          <w:numId w:val="30"/>
        </w:numPr>
        <w:spacing w:line="440" w:lineRule="atLeast"/>
        <w:ind w:left="1418"/>
        <w:jc w:val="left"/>
        <w:rPr>
          <w:rFonts w:ascii="標楷體" w:eastAsia="標楷體" w:hAnsi="標楷體"/>
          <w:sz w:val="28"/>
          <w:szCs w:val="28"/>
        </w:rPr>
      </w:pPr>
      <w:r w:rsidRPr="00A75695">
        <w:rPr>
          <w:rFonts w:ascii="標楷體" w:eastAsia="標楷體" w:hAnsi="標楷體" w:hint="eastAsia"/>
          <w:sz w:val="28"/>
          <w:szCs w:val="28"/>
        </w:rPr>
        <w:t>R302室：</w:t>
      </w:r>
      <w:proofErr w:type="gramStart"/>
      <w:r w:rsidRPr="00A75695">
        <w:rPr>
          <w:rFonts w:ascii="標楷體" w:eastAsia="標楷體" w:hAnsi="標楷體" w:hint="eastAsia"/>
          <w:sz w:val="28"/>
          <w:szCs w:val="28"/>
        </w:rPr>
        <w:t>自動門乙組</w:t>
      </w:r>
      <w:proofErr w:type="gramEnd"/>
      <w:r w:rsidRPr="00A75695">
        <w:rPr>
          <w:rFonts w:ascii="標楷體" w:eastAsia="標楷體" w:hAnsi="標楷體" w:hint="eastAsia"/>
          <w:sz w:val="28"/>
          <w:szCs w:val="28"/>
        </w:rPr>
        <w:t>、雙開門乙組、防焰捲簾乙組。</w:t>
      </w:r>
    </w:p>
    <w:p w14:paraId="6D8C4F27" w14:textId="0DE1A6E6" w:rsidR="00A75695" w:rsidRPr="00A75695" w:rsidRDefault="00A75695" w:rsidP="00A75695">
      <w:pPr>
        <w:pStyle w:val="a4"/>
        <w:numPr>
          <w:ilvl w:val="0"/>
          <w:numId w:val="29"/>
        </w:numPr>
        <w:spacing w:line="440" w:lineRule="atLeast"/>
        <w:jc w:val="left"/>
        <w:rPr>
          <w:rFonts w:ascii="標楷體" w:eastAsia="標楷體" w:hAnsi="標楷體"/>
          <w:sz w:val="28"/>
          <w:szCs w:val="28"/>
        </w:rPr>
      </w:pPr>
      <w:r w:rsidRPr="00A75695">
        <w:rPr>
          <w:rFonts w:ascii="標楷體" w:eastAsia="標楷體" w:hAnsi="標楷體" w:hint="eastAsia"/>
          <w:sz w:val="28"/>
          <w:szCs w:val="28"/>
        </w:rPr>
        <w:t>R306室</w:t>
      </w:r>
    </w:p>
    <w:p w14:paraId="3AC5709F" w14:textId="77777777" w:rsidR="00A75695" w:rsidRPr="00A75695" w:rsidRDefault="00A75695" w:rsidP="00A75695">
      <w:pPr>
        <w:pStyle w:val="a4"/>
        <w:numPr>
          <w:ilvl w:val="0"/>
          <w:numId w:val="18"/>
        </w:numPr>
        <w:spacing w:line="440" w:lineRule="atLeast"/>
        <w:jc w:val="left"/>
        <w:rPr>
          <w:rFonts w:ascii="標楷體" w:eastAsia="標楷體" w:hAnsi="標楷體"/>
          <w:sz w:val="28"/>
          <w:szCs w:val="28"/>
        </w:rPr>
      </w:pPr>
      <w:proofErr w:type="gramStart"/>
      <w:r w:rsidRPr="00A75695">
        <w:rPr>
          <w:rFonts w:ascii="標楷體" w:eastAsia="標楷體" w:hAnsi="標楷體" w:hint="eastAsia"/>
          <w:sz w:val="28"/>
          <w:szCs w:val="28"/>
        </w:rPr>
        <w:t>全室既有</w:t>
      </w:r>
      <w:proofErr w:type="gramEnd"/>
      <w:r w:rsidRPr="00A75695">
        <w:rPr>
          <w:rFonts w:ascii="標楷體" w:eastAsia="標楷體" w:hAnsi="標楷體" w:hint="eastAsia"/>
          <w:sz w:val="28"/>
          <w:szCs w:val="28"/>
        </w:rPr>
        <w:t>設施拆除：</w:t>
      </w:r>
    </w:p>
    <w:p w14:paraId="437E5B81" w14:textId="3C5D2202" w:rsidR="00A75695" w:rsidRPr="00A75695" w:rsidRDefault="00A75695" w:rsidP="00A75695">
      <w:pPr>
        <w:pStyle w:val="a4"/>
        <w:numPr>
          <w:ilvl w:val="2"/>
          <w:numId w:val="31"/>
        </w:numPr>
        <w:spacing w:line="440" w:lineRule="atLeast"/>
        <w:ind w:left="1418"/>
        <w:jc w:val="left"/>
        <w:rPr>
          <w:rFonts w:ascii="標楷體" w:eastAsia="標楷體" w:hAnsi="標楷體"/>
          <w:sz w:val="28"/>
          <w:szCs w:val="28"/>
        </w:rPr>
      </w:pPr>
      <w:r w:rsidRPr="00A75695">
        <w:rPr>
          <w:rFonts w:ascii="標楷體" w:eastAsia="標楷體" w:hAnsi="標楷體" w:hint="eastAsia"/>
          <w:sz w:val="28"/>
          <w:szCs w:val="28"/>
        </w:rPr>
        <w:t>桌櫃、</w:t>
      </w:r>
      <w:proofErr w:type="gramStart"/>
      <w:r w:rsidRPr="00A75695">
        <w:rPr>
          <w:rFonts w:ascii="標楷體" w:eastAsia="標楷體" w:hAnsi="標楷體" w:hint="eastAsia"/>
          <w:sz w:val="28"/>
          <w:szCs w:val="28"/>
        </w:rPr>
        <w:t>門扇及水</w:t>
      </w:r>
      <w:proofErr w:type="gramEnd"/>
      <w:r w:rsidRPr="00A75695">
        <w:rPr>
          <w:rFonts w:ascii="標楷體" w:eastAsia="標楷體" w:hAnsi="標楷體" w:hint="eastAsia"/>
          <w:sz w:val="28"/>
          <w:szCs w:val="28"/>
        </w:rPr>
        <w:t>泥牆拆除。</w:t>
      </w:r>
    </w:p>
    <w:p w14:paraId="6189323D" w14:textId="363A9CD6" w:rsidR="00A75695" w:rsidRPr="00A75695" w:rsidRDefault="00A75695" w:rsidP="00A75695">
      <w:pPr>
        <w:pStyle w:val="a4"/>
        <w:numPr>
          <w:ilvl w:val="2"/>
          <w:numId w:val="31"/>
        </w:numPr>
        <w:spacing w:line="440" w:lineRule="atLeast"/>
        <w:ind w:left="1418"/>
        <w:jc w:val="left"/>
        <w:rPr>
          <w:rFonts w:ascii="標楷體" w:eastAsia="標楷體" w:hAnsi="標楷體"/>
          <w:sz w:val="28"/>
          <w:szCs w:val="28"/>
        </w:rPr>
      </w:pPr>
      <w:r w:rsidRPr="00A75695">
        <w:rPr>
          <w:rFonts w:ascii="標楷體" w:eastAsia="標楷體" w:hAnsi="標楷體" w:hint="eastAsia"/>
          <w:sz w:val="28"/>
          <w:szCs w:val="28"/>
        </w:rPr>
        <w:t>拆除後之合法廢棄物清運處理。</w:t>
      </w:r>
    </w:p>
    <w:p w14:paraId="675927D9" w14:textId="51BE531D" w:rsidR="00A75695" w:rsidRPr="00A75695" w:rsidRDefault="00A75695" w:rsidP="00A75695">
      <w:pPr>
        <w:pStyle w:val="a4"/>
        <w:numPr>
          <w:ilvl w:val="2"/>
          <w:numId w:val="31"/>
        </w:numPr>
        <w:spacing w:line="440" w:lineRule="atLeast"/>
        <w:ind w:left="1418"/>
        <w:jc w:val="left"/>
        <w:rPr>
          <w:rFonts w:ascii="標楷體" w:eastAsia="標楷體" w:hAnsi="標楷體"/>
          <w:sz w:val="28"/>
          <w:szCs w:val="28"/>
        </w:rPr>
      </w:pPr>
      <w:r w:rsidRPr="00A75695">
        <w:rPr>
          <w:rFonts w:ascii="標楷體" w:eastAsia="標楷體" w:hAnsi="標楷體" w:hint="eastAsia"/>
          <w:sz w:val="28"/>
          <w:szCs w:val="28"/>
        </w:rPr>
        <w:t>水泥牆面保留開門孔。</w:t>
      </w:r>
    </w:p>
    <w:p w14:paraId="48D02118" w14:textId="33360B9F" w:rsidR="00A75695" w:rsidRPr="00A75695" w:rsidRDefault="00A75695" w:rsidP="00A75695">
      <w:pPr>
        <w:pStyle w:val="a4"/>
        <w:numPr>
          <w:ilvl w:val="2"/>
          <w:numId w:val="31"/>
        </w:numPr>
        <w:spacing w:line="440" w:lineRule="atLeast"/>
        <w:ind w:left="1418"/>
        <w:jc w:val="left"/>
        <w:rPr>
          <w:rFonts w:ascii="標楷體" w:eastAsia="標楷體" w:hAnsi="標楷體"/>
          <w:sz w:val="28"/>
          <w:szCs w:val="28"/>
        </w:rPr>
      </w:pPr>
      <w:r w:rsidRPr="00A75695">
        <w:rPr>
          <w:rFonts w:ascii="標楷體" w:eastAsia="標楷體" w:hAnsi="標楷體" w:hint="eastAsia"/>
          <w:sz w:val="28"/>
          <w:szCs w:val="28"/>
        </w:rPr>
        <w:t>原有</w:t>
      </w:r>
      <w:proofErr w:type="gramStart"/>
      <w:r w:rsidRPr="00A75695">
        <w:rPr>
          <w:rFonts w:ascii="標楷體" w:eastAsia="標楷體" w:hAnsi="標楷體" w:hint="eastAsia"/>
          <w:sz w:val="28"/>
          <w:szCs w:val="28"/>
        </w:rPr>
        <w:t>地坪打除</w:t>
      </w:r>
      <w:proofErr w:type="gramEnd"/>
      <w:r w:rsidRPr="00A75695">
        <w:rPr>
          <w:rFonts w:ascii="標楷體" w:eastAsia="標楷體" w:hAnsi="標楷體" w:hint="eastAsia"/>
          <w:sz w:val="28"/>
          <w:szCs w:val="28"/>
        </w:rPr>
        <w:t>清運後，重鋪PVC</w:t>
      </w:r>
      <w:proofErr w:type="gramStart"/>
      <w:r w:rsidRPr="00A75695">
        <w:rPr>
          <w:rFonts w:ascii="標楷體" w:eastAsia="標楷體" w:hAnsi="標楷體" w:hint="eastAsia"/>
          <w:sz w:val="28"/>
          <w:szCs w:val="28"/>
        </w:rPr>
        <w:t>無縫地</w:t>
      </w:r>
      <w:proofErr w:type="gramEnd"/>
      <w:r w:rsidRPr="00A75695">
        <w:rPr>
          <w:rFonts w:ascii="標楷體" w:eastAsia="標楷體" w:hAnsi="標楷體" w:hint="eastAsia"/>
          <w:sz w:val="28"/>
          <w:szCs w:val="28"/>
        </w:rPr>
        <w:t>磚。</w:t>
      </w:r>
    </w:p>
    <w:p w14:paraId="73926331" w14:textId="77777777" w:rsidR="00A75695" w:rsidRPr="00A75695" w:rsidRDefault="00A75695" w:rsidP="00A75695">
      <w:pPr>
        <w:pStyle w:val="a4"/>
        <w:numPr>
          <w:ilvl w:val="0"/>
          <w:numId w:val="18"/>
        </w:numPr>
        <w:spacing w:line="440" w:lineRule="atLeast"/>
        <w:jc w:val="left"/>
        <w:rPr>
          <w:rFonts w:ascii="標楷體" w:eastAsia="標楷體" w:hAnsi="標楷體"/>
          <w:sz w:val="28"/>
          <w:szCs w:val="28"/>
        </w:rPr>
      </w:pPr>
      <w:r w:rsidRPr="00A75695">
        <w:rPr>
          <w:rFonts w:ascii="標楷體" w:eastAsia="標楷體" w:hAnsi="標楷體" w:hint="eastAsia"/>
          <w:sz w:val="28"/>
          <w:szCs w:val="28"/>
        </w:rPr>
        <w:t>室內裝修作業：</w:t>
      </w:r>
    </w:p>
    <w:p w14:paraId="51F447F6" w14:textId="22836CF6" w:rsidR="00A75695" w:rsidRPr="00A75695" w:rsidRDefault="00A75695" w:rsidP="00A75695">
      <w:pPr>
        <w:pStyle w:val="a4"/>
        <w:numPr>
          <w:ilvl w:val="2"/>
          <w:numId w:val="32"/>
        </w:numPr>
        <w:spacing w:line="440" w:lineRule="atLeast"/>
        <w:ind w:left="1418"/>
        <w:jc w:val="left"/>
        <w:rPr>
          <w:rFonts w:ascii="標楷體" w:eastAsia="標楷體" w:hAnsi="標楷體"/>
          <w:sz w:val="28"/>
          <w:szCs w:val="28"/>
        </w:rPr>
      </w:pPr>
      <w:proofErr w:type="gramStart"/>
      <w:r w:rsidRPr="00A75695">
        <w:rPr>
          <w:rFonts w:ascii="標楷體" w:eastAsia="標楷體" w:hAnsi="標楷體" w:hint="eastAsia"/>
          <w:sz w:val="28"/>
          <w:szCs w:val="28"/>
        </w:rPr>
        <w:t>全室重新</w:t>
      </w:r>
      <w:proofErr w:type="gramEnd"/>
      <w:r w:rsidRPr="00A75695">
        <w:rPr>
          <w:rFonts w:ascii="標楷體" w:eastAsia="標楷體" w:hAnsi="標楷體" w:hint="eastAsia"/>
          <w:sz w:val="28"/>
          <w:szCs w:val="28"/>
        </w:rPr>
        <w:t>批土粉刷並施作水泥漆。</w:t>
      </w:r>
    </w:p>
    <w:p w14:paraId="23797745" w14:textId="6BC3B7DB" w:rsidR="00A75695" w:rsidRPr="00A75695" w:rsidRDefault="00A75695" w:rsidP="00A75695">
      <w:pPr>
        <w:pStyle w:val="a4"/>
        <w:numPr>
          <w:ilvl w:val="2"/>
          <w:numId w:val="32"/>
        </w:numPr>
        <w:spacing w:line="440" w:lineRule="atLeast"/>
        <w:ind w:left="1418"/>
        <w:jc w:val="left"/>
        <w:rPr>
          <w:rFonts w:ascii="標楷體" w:eastAsia="標楷體" w:hAnsi="標楷體"/>
          <w:sz w:val="28"/>
          <w:szCs w:val="28"/>
        </w:rPr>
      </w:pPr>
      <w:r w:rsidRPr="00A75695">
        <w:rPr>
          <w:rFonts w:ascii="標楷體" w:eastAsia="標楷體" w:hAnsi="標楷體" w:hint="eastAsia"/>
          <w:sz w:val="28"/>
          <w:szCs w:val="28"/>
        </w:rPr>
        <w:t>加</w:t>
      </w:r>
      <w:proofErr w:type="gramStart"/>
      <w:r w:rsidRPr="00A75695">
        <w:rPr>
          <w:rFonts w:ascii="標楷體" w:eastAsia="標楷體" w:hAnsi="標楷體" w:hint="eastAsia"/>
          <w:sz w:val="28"/>
          <w:szCs w:val="28"/>
        </w:rPr>
        <w:t>裝庫板</w:t>
      </w:r>
      <w:proofErr w:type="gramEnd"/>
      <w:r w:rsidRPr="00A75695">
        <w:rPr>
          <w:rFonts w:ascii="標楷體" w:eastAsia="標楷體" w:hAnsi="標楷體" w:hint="eastAsia"/>
          <w:sz w:val="28"/>
          <w:szCs w:val="28"/>
        </w:rPr>
        <w:t>隔間及天花板（含視窗）。</w:t>
      </w:r>
    </w:p>
    <w:p w14:paraId="7316AA5F" w14:textId="5A81D7FD" w:rsidR="00A75695" w:rsidRPr="005514B6" w:rsidRDefault="00A75695" w:rsidP="00A75695">
      <w:pPr>
        <w:pStyle w:val="a4"/>
        <w:numPr>
          <w:ilvl w:val="2"/>
          <w:numId w:val="32"/>
        </w:numPr>
        <w:spacing w:line="440" w:lineRule="atLeast"/>
        <w:ind w:left="1418"/>
        <w:jc w:val="left"/>
        <w:rPr>
          <w:rFonts w:ascii="標楷體" w:eastAsia="標楷體" w:hAnsi="標楷體"/>
          <w:sz w:val="28"/>
          <w:szCs w:val="28"/>
        </w:rPr>
      </w:pPr>
      <w:r w:rsidRPr="00A75695">
        <w:rPr>
          <w:rFonts w:ascii="標楷體" w:eastAsia="標楷體" w:hAnsi="標楷體" w:hint="eastAsia"/>
          <w:sz w:val="28"/>
          <w:szCs w:val="28"/>
        </w:rPr>
        <w:t>新增自動門及防焰捲簾。</w:t>
      </w:r>
    </w:p>
    <w:p w14:paraId="044ADA03" w14:textId="04A64E7C" w:rsidR="00C74CF4" w:rsidRPr="004575C3" w:rsidRDefault="008556F0" w:rsidP="00756C29">
      <w:pPr>
        <w:spacing w:beforeLines="150" w:before="360" w:line="440" w:lineRule="atLeast"/>
        <w:rPr>
          <w:rFonts w:ascii="標楷體" w:eastAsia="標楷體" w:hAnsi="標楷體" w:cs="細明體"/>
          <w:b/>
          <w:sz w:val="32"/>
          <w:szCs w:val="32"/>
        </w:rPr>
      </w:pPr>
      <w:proofErr w:type="gramStart"/>
      <w:r w:rsidRPr="005D11EF">
        <w:rPr>
          <w:rFonts w:ascii="標楷體" w:eastAsia="標楷體" w:hAnsi="標楷體" w:hint="eastAsia"/>
          <w:b/>
          <w:color w:val="000000"/>
          <w:sz w:val="32"/>
          <w:szCs w:val="32"/>
          <w:highlight w:val="yellow"/>
        </w:rPr>
        <w:t>貳</w:t>
      </w:r>
      <w:proofErr w:type="gramEnd"/>
      <w:r w:rsidR="00C57CC7" w:rsidRPr="005D11EF">
        <w:rPr>
          <w:rFonts w:ascii="標楷體" w:eastAsia="標楷體" w:hAnsi="標楷體" w:hint="eastAsia"/>
          <w:b/>
          <w:color w:val="000000"/>
          <w:sz w:val="32"/>
          <w:szCs w:val="32"/>
          <w:highlight w:val="yellow"/>
        </w:rPr>
        <w:t>：</w:t>
      </w:r>
      <w:r w:rsidR="00C74CF4" w:rsidRPr="005D11EF">
        <w:rPr>
          <w:rFonts w:ascii="標楷體" w:eastAsia="標楷體" w:hAnsi="標楷體" w:cs="細明體" w:hint="eastAsia"/>
          <w:b/>
          <w:sz w:val="32"/>
          <w:szCs w:val="32"/>
          <w:highlight w:val="yellow"/>
        </w:rPr>
        <w:t>水泥砂漿粉刷</w:t>
      </w:r>
    </w:p>
    <w:p w14:paraId="469A45FC" w14:textId="77777777" w:rsidR="00C74CF4" w:rsidRPr="004575C3" w:rsidRDefault="00C74CF4" w:rsidP="00756C29">
      <w:pPr>
        <w:spacing w:before="200" w:line="440" w:lineRule="atLeast"/>
        <w:ind w:left="624" w:hanging="624"/>
        <w:jc w:val="both"/>
        <w:outlineLvl w:val="0"/>
        <w:rPr>
          <w:rFonts w:ascii="標楷體" w:eastAsia="標楷體" w:hAnsi="標楷體" w:cs="標楷體"/>
          <w:kern w:val="52"/>
          <w:sz w:val="28"/>
          <w:szCs w:val="28"/>
        </w:rPr>
      </w:pPr>
      <w:r w:rsidRPr="004575C3">
        <w:rPr>
          <w:rFonts w:ascii="標楷體" w:eastAsia="標楷體" w:hAnsi="標楷體" w:cs="標楷體"/>
          <w:kern w:val="52"/>
          <w:sz w:val="32"/>
          <w:szCs w:val="32"/>
        </w:rPr>
        <w:t>1.</w:t>
      </w:r>
      <w:r w:rsidRPr="004575C3">
        <w:rPr>
          <w:rFonts w:ascii="標楷體" w:eastAsia="標楷體" w:hAnsi="標楷體" w:cs="標楷體"/>
          <w:kern w:val="52"/>
          <w:sz w:val="32"/>
          <w:szCs w:val="32"/>
        </w:rPr>
        <w:tab/>
      </w:r>
      <w:r w:rsidRPr="004575C3">
        <w:rPr>
          <w:rFonts w:ascii="標楷體" w:eastAsia="標楷體" w:hAnsi="標楷體" w:cs="標楷體" w:hint="eastAsia"/>
          <w:kern w:val="52"/>
          <w:sz w:val="28"/>
          <w:szCs w:val="28"/>
        </w:rPr>
        <w:t>通則</w:t>
      </w:r>
    </w:p>
    <w:p w14:paraId="277BA46C" w14:textId="77777777" w:rsidR="00C74CF4" w:rsidRPr="004575C3" w:rsidRDefault="00C74CF4" w:rsidP="00756C29">
      <w:pPr>
        <w:spacing w:line="440" w:lineRule="atLeast"/>
        <w:jc w:val="both"/>
        <w:outlineLvl w:val="1"/>
        <w:rPr>
          <w:rFonts w:ascii="標楷體" w:eastAsia="標楷體" w:hAnsi="標楷體" w:cs="標楷體"/>
          <w:sz w:val="28"/>
          <w:szCs w:val="28"/>
        </w:rPr>
      </w:pPr>
      <w:r w:rsidRPr="004575C3">
        <w:rPr>
          <w:rFonts w:ascii="標楷體" w:eastAsia="標楷體" w:hAnsi="標楷體" w:cs="標楷體"/>
          <w:sz w:val="28"/>
          <w:szCs w:val="28"/>
        </w:rPr>
        <w:t>1.1</w:t>
      </w:r>
      <w:r w:rsidRPr="004575C3">
        <w:rPr>
          <w:rFonts w:ascii="標楷體" w:eastAsia="標楷體" w:hAnsi="標楷體" w:cs="標楷體"/>
          <w:sz w:val="28"/>
          <w:szCs w:val="28"/>
        </w:rPr>
        <w:tab/>
      </w:r>
      <w:r w:rsidR="009639B9" w:rsidRPr="004575C3">
        <w:rPr>
          <w:rFonts w:ascii="標楷體" w:eastAsia="標楷體" w:hAnsi="標楷體" w:cs="標楷體" w:hint="eastAsia"/>
          <w:sz w:val="28"/>
          <w:szCs w:val="28"/>
        </w:rPr>
        <w:t xml:space="preserve">   </w:t>
      </w:r>
      <w:r w:rsidRPr="004575C3">
        <w:rPr>
          <w:rFonts w:ascii="標楷體" w:eastAsia="標楷體" w:hAnsi="標楷體" w:cs="標楷體" w:hint="eastAsia"/>
          <w:sz w:val="28"/>
          <w:szCs w:val="28"/>
        </w:rPr>
        <w:t>本章概要</w:t>
      </w:r>
    </w:p>
    <w:p w14:paraId="4D5F8ED6" w14:textId="77777777" w:rsidR="00C74CF4" w:rsidRPr="004575C3" w:rsidRDefault="00C74CF4" w:rsidP="00756C29">
      <w:pPr>
        <w:spacing w:line="440" w:lineRule="atLeast"/>
        <w:ind w:left="952" w:firstLine="8"/>
        <w:jc w:val="both"/>
        <w:rPr>
          <w:rFonts w:ascii="標楷體" w:eastAsia="標楷體" w:hAnsi="標楷體" w:cs="標楷體"/>
          <w:noProof/>
          <w:sz w:val="28"/>
          <w:szCs w:val="28"/>
        </w:rPr>
      </w:pPr>
      <w:r w:rsidRPr="004575C3">
        <w:rPr>
          <w:rFonts w:ascii="標楷體" w:eastAsia="標楷體" w:hAnsi="標楷體" w:cs="標楷體" w:hint="eastAsia"/>
          <w:noProof/>
          <w:sz w:val="28"/>
          <w:szCs w:val="28"/>
        </w:rPr>
        <w:t>說明卜特蘭水泥粉刷與粉飾之材料、施工與檢驗之相關規定。</w:t>
      </w:r>
    </w:p>
    <w:p w14:paraId="65F78C25" w14:textId="77777777" w:rsidR="00C74CF4" w:rsidRPr="004575C3" w:rsidRDefault="00C74CF4" w:rsidP="00756C29">
      <w:pPr>
        <w:spacing w:line="440" w:lineRule="atLeast"/>
        <w:jc w:val="both"/>
        <w:outlineLvl w:val="1"/>
        <w:rPr>
          <w:rFonts w:ascii="標楷體" w:eastAsia="標楷體" w:hAnsi="標楷體" w:cs="標楷體"/>
          <w:sz w:val="28"/>
          <w:szCs w:val="28"/>
        </w:rPr>
      </w:pPr>
      <w:r w:rsidRPr="004575C3">
        <w:rPr>
          <w:rFonts w:ascii="標楷體" w:eastAsia="標楷體" w:hAnsi="標楷體" w:cs="標楷體"/>
          <w:sz w:val="28"/>
          <w:szCs w:val="28"/>
        </w:rPr>
        <w:t>1.2</w:t>
      </w:r>
      <w:r w:rsidRPr="004575C3">
        <w:rPr>
          <w:rFonts w:ascii="標楷體" w:eastAsia="標楷體" w:hAnsi="標楷體" w:cs="標楷體"/>
          <w:sz w:val="28"/>
          <w:szCs w:val="28"/>
        </w:rPr>
        <w:tab/>
      </w:r>
      <w:r w:rsidRPr="004575C3">
        <w:rPr>
          <w:rFonts w:ascii="標楷體" w:eastAsia="標楷體" w:hAnsi="標楷體" w:cs="標楷體"/>
          <w:sz w:val="28"/>
          <w:szCs w:val="28"/>
        </w:rPr>
        <w:tab/>
      </w:r>
      <w:r w:rsidRPr="004575C3">
        <w:rPr>
          <w:rFonts w:ascii="標楷體" w:eastAsia="標楷體" w:hAnsi="標楷體" w:cs="標楷體" w:hint="eastAsia"/>
          <w:sz w:val="28"/>
          <w:szCs w:val="28"/>
        </w:rPr>
        <w:t>工作範圍</w:t>
      </w:r>
    </w:p>
    <w:p w14:paraId="64C85090" w14:textId="054B88BC" w:rsidR="00C74CF4" w:rsidRPr="004575C3" w:rsidRDefault="00C74CF4" w:rsidP="00756C29">
      <w:pPr>
        <w:spacing w:line="440" w:lineRule="atLeast"/>
        <w:ind w:left="960"/>
        <w:jc w:val="both"/>
        <w:rPr>
          <w:rFonts w:ascii="標楷體" w:eastAsia="標楷體" w:hAnsi="標楷體" w:cs="標楷體"/>
          <w:noProof/>
          <w:sz w:val="28"/>
          <w:szCs w:val="28"/>
        </w:rPr>
      </w:pPr>
      <w:r w:rsidRPr="004575C3">
        <w:rPr>
          <w:rFonts w:ascii="標楷體" w:eastAsia="標楷體" w:hAnsi="標楷體" w:cs="標楷體" w:hint="eastAsia"/>
          <w:noProof/>
          <w:sz w:val="28"/>
          <w:szCs w:val="28"/>
        </w:rPr>
        <w:t>依據</w:t>
      </w:r>
      <w:r w:rsidR="000A6308">
        <w:rPr>
          <w:rFonts w:ascii="標楷體" w:eastAsia="標楷體" w:hAnsi="標楷體" w:cs="標楷體" w:hint="eastAsia"/>
          <w:noProof/>
          <w:sz w:val="28"/>
          <w:szCs w:val="28"/>
        </w:rPr>
        <w:t>標單</w:t>
      </w:r>
      <w:r w:rsidRPr="004575C3">
        <w:rPr>
          <w:rFonts w:ascii="標楷體" w:eastAsia="標楷體" w:hAnsi="標楷體" w:cs="標楷體" w:hint="eastAsia"/>
          <w:noProof/>
          <w:sz w:val="28"/>
          <w:szCs w:val="28"/>
        </w:rPr>
        <w:t>及設計圖說註明為水泥粉刷</w:t>
      </w:r>
      <w:r w:rsidRPr="004575C3">
        <w:rPr>
          <w:rFonts w:ascii="標楷體" w:eastAsia="標楷體" w:hAnsi="標楷體" w:cs="標楷體"/>
          <w:noProof/>
          <w:sz w:val="28"/>
          <w:szCs w:val="28"/>
        </w:rPr>
        <w:t>(</w:t>
      </w:r>
      <w:r w:rsidRPr="004575C3">
        <w:rPr>
          <w:rFonts w:ascii="標楷體" w:eastAsia="標楷體" w:hAnsi="標楷體" w:cs="標楷體" w:hint="eastAsia"/>
          <w:noProof/>
          <w:sz w:val="28"/>
          <w:szCs w:val="28"/>
        </w:rPr>
        <w:t>光</w:t>
      </w:r>
      <w:r w:rsidRPr="004575C3">
        <w:rPr>
          <w:rFonts w:ascii="標楷體" w:eastAsia="標楷體" w:hAnsi="標楷體" w:cs="標楷體"/>
          <w:noProof/>
          <w:sz w:val="28"/>
          <w:szCs w:val="28"/>
        </w:rPr>
        <w:t>)</w:t>
      </w:r>
      <w:r w:rsidRPr="004575C3">
        <w:rPr>
          <w:rFonts w:ascii="標楷體" w:eastAsia="標楷體" w:hAnsi="標楷體" w:cs="標楷體" w:hint="eastAsia"/>
          <w:noProof/>
          <w:sz w:val="28"/>
          <w:szCs w:val="28"/>
        </w:rPr>
        <w:t>之施工。</w:t>
      </w:r>
    </w:p>
    <w:p w14:paraId="73C79E71" w14:textId="77777777" w:rsidR="00C74CF4" w:rsidRPr="004575C3" w:rsidRDefault="00C74CF4" w:rsidP="00756C29">
      <w:pPr>
        <w:spacing w:line="440" w:lineRule="atLeast"/>
        <w:jc w:val="both"/>
        <w:outlineLvl w:val="1"/>
        <w:rPr>
          <w:rFonts w:ascii="標楷體" w:eastAsia="標楷體" w:hAnsi="標楷體" w:cs="標楷體"/>
          <w:sz w:val="28"/>
          <w:szCs w:val="28"/>
        </w:rPr>
      </w:pPr>
      <w:r w:rsidRPr="004575C3">
        <w:rPr>
          <w:rFonts w:ascii="標楷體" w:eastAsia="標楷體" w:hAnsi="標楷體" w:cs="標楷體"/>
          <w:sz w:val="28"/>
          <w:szCs w:val="28"/>
        </w:rPr>
        <w:t>1.3</w:t>
      </w:r>
      <w:r w:rsidRPr="004575C3">
        <w:rPr>
          <w:rFonts w:ascii="標楷體" w:eastAsia="標楷體" w:hAnsi="標楷體" w:cs="標楷體"/>
          <w:sz w:val="28"/>
          <w:szCs w:val="28"/>
        </w:rPr>
        <w:tab/>
      </w:r>
      <w:r w:rsidRPr="004575C3">
        <w:rPr>
          <w:rFonts w:ascii="標楷體" w:eastAsia="標楷體" w:hAnsi="標楷體" w:cs="標楷體"/>
          <w:sz w:val="28"/>
          <w:szCs w:val="28"/>
        </w:rPr>
        <w:tab/>
      </w:r>
      <w:r w:rsidRPr="004575C3">
        <w:rPr>
          <w:rFonts w:ascii="標楷體" w:eastAsia="標楷體" w:hAnsi="標楷體" w:cs="標楷體" w:hint="eastAsia"/>
          <w:sz w:val="28"/>
          <w:szCs w:val="28"/>
        </w:rPr>
        <w:t>相關準則</w:t>
      </w:r>
    </w:p>
    <w:p w14:paraId="4C16581A" w14:textId="77777777" w:rsidR="00C74CF4" w:rsidRPr="004575C3" w:rsidRDefault="00C74CF4" w:rsidP="00756C29">
      <w:pPr>
        <w:spacing w:line="440" w:lineRule="atLeast"/>
        <w:ind w:left="953" w:hanging="953"/>
        <w:jc w:val="both"/>
        <w:outlineLvl w:val="2"/>
        <w:rPr>
          <w:rFonts w:ascii="標楷體" w:eastAsia="標楷體" w:hAnsi="標楷體" w:cs="標楷體"/>
          <w:sz w:val="28"/>
          <w:szCs w:val="28"/>
        </w:rPr>
      </w:pPr>
      <w:r w:rsidRPr="004575C3">
        <w:rPr>
          <w:rFonts w:ascii="標楷體" w:eastAsia="標楷體" w:hAnsi="標楷體" w:cs="標楷體"/>
          <w:sz w:val="28"/>
          <w:szCs w:val="28"/>
        </w:rPr>
        <w:t>1.3.1</w:t>
      </w:r>
      <w:r w:rsidRPr="004575C3">
        <w:rPr>
          <w:rFonts w:ascii="標楷體" w:eastAsia="標楷體" w:hAnsi="標楷體" w:cs="標楷體"/>
          <w:sz w:val="28"/>
          <w:szCs w:val="28"/>
        </w:rPr>
        <w:tab/>
      </w:r>
      <w:r w:rsidRPr="004575C3">
        <w:rPr>
          <w:rFonts w:ascii="標楷體" w:eastAsia="標楷體" w:hAnsi="標楷體" w:cs="標楷體" w:hint="eastAsia"/>
          <w:sz w:val="28"/>
          <w:szCs w:val="28"/>
        </w:rPr>
        <w:t>中國國家標準</w:t>
      </w:r>
      <w:r w:rsidRPr="004575C3">
        <w:rPr>
          <w:rFonts w:ascii="標楷體" w:eastAsia="標楷體" w:hAnsi="標楷體" w:cs="標楷體"/>
          <w:sz w:val="28"/>
          <w:szCs w:val="28"/>
        </w:rPr>
        <w:t>(CNS)</w:t>
      </w:r>
    </w:p>
    <w:p w14:paraId="103EAB73" w14:textId="77777777" w:rsidR="00C74CF4" w:rsidRPr="004575C3" w:rsidRDefault="00C74CF4" w:rsidP="00756C29">
      <w:pPr>
        <w:spacing w:line="440" w:lineRule="atLeast"/>
        <w:ind w:left="1475" w:hanging="522"/>
        <w:outlineLvl w:val="3"/>
        <w:rPr>
          <w:rFonts w:ascii="標楷體" w:eastAsia="標楷體" w:hAnsi="標楷體" w:cs="標楷體"/>
          <w:color w:val="000000"/>
          <w:sz w:val="28"/>
          <w:szCs w:val="28"/>
        </w:rPr>
      </w:pPr>
      <w:r w:rsidRPr="004575C3">
        <w:rPr>
          <w:rFonts w:ascii="標楷體" w:eastAsia="標楷體" w:hAnsi="標楷體" w:cs="標楷體"/>
          <w:color w:val="000000"/>
          <w:sz w:val="28"/>
          <w:szCs w:val="28"/>
        </w:rPr>
        <w:t>(1)</w:t>
      </w:r>
      <w:r w:rsidRPr="004575C3">
        <w:rPr>
          <w:rFonts w:ascii="標楷體" w:eastAsia="標楷體" w:hAnsi="標楷體" w:cs="標楷體"/>
          <w:color w:val="000000"/>
          <w:sz w:val="28"/>
          <w:szCs w:val="28"/>
        </w:rPr>
        <w:tab/>
        <w:t>CNS 61</w:t>
      </w:r>
      <w:r w:rsidRPr="004575C3">
        <w:rPr>
          <w:rFonts w:ascii="標楷體" w:eastAsia="標楷體" w:hAnsi="標楷體" w:cs="標楷體"/>
          <w:color w:val="000000"/>
          <w:sz w:val="28"/>
          <w:szCs w:val="28"/>
        </w:rPr>
        <w:tab/>
      </w:r>
      <w:r w:rsidRPr="004575C3">
        <w:rPr>
          <w:rFonts w:ascii="標楷體" w:eastAsia="標楷體" w:hAnsi="標楷體" w:cs="標楷體"/>
          <w:color w:val="000000"/>
          <w:sz w:val="28"/>
          <w:szCs w:val="28"/>
        </w:rPr>
        <w:tab/>
        <w:t>R2001</w:t>
      </w:r>
      <w:r w:rsidRPr="004575C3">
        <w:rPr>
          <w:rFonts w:ascii="標楷體" w:eastAsia="標楷體" w:hAnsi="標楷體" w:cs="標楷體"/>
          <w:color w:val="000000"/>
          <w:sz w:val="28"/>
          <w:szCs w:val="28"/>
        </w:rPr>
        <w:tab/>
      </w:r>
      <w:r w:rsidRPr="004575C3">
        <w:rPr>
          <w:rFonts w:ascii="標楷體" w:eastAsia="標楷體" w:hAnsi="標楷體" w:cs="標楷體" w:hint="eastAsia"/>
          <w:color w:val="000000"/>
          <w:sz w:val="28"/>
          <w:szCs w:val="28"/>
        </w:rPr>
        <w:t>卜特蘭水泥</w:t>
      </w:r>
    </w:p>
    <w:p w14:paraId="4F4411A0" w14:textId="255CE883" w:rsidR="00C74CF4" w:rsidRPr="004575C3" w:rsidRDefault="00C74CF4" w:rsidP="00756C29">
      <w:pPr>
        <w:spacing w:line="440" w:lineRule="atLeast"/>
        <w:ind w:left="1475" w:hanging="522"/>
        <w:outlineLvl w:val="3"/>
        <w:rPr>
          <w:rFonts w:ascii="標楷體" w:eastAsia="標楷體" w:hAnsi="標楷體" w:cs="標楷體"/>
          <w:color w:val="000000"/>
          <w:sz w:val="28"/>
          <w:szCs w:val="28"/>
        </w:rPr>
      </w:pPr>
      <w:r w:rsidRPr="004575C3">
        <w:rPr>
          <w:rFonts w:ascii="標楷體" w:eastAsia="標楷體" w:hAnsi="標楷體" w:cs="標楷體"/>
          <w:color w:val="000000"/>
          <w:sz w:val="28"/>
          <w:szCs w:val="28"/>
        </w:rPr>
        <w:lastRenderedPageBreak/>
        <w:t>(2)</w:t>
      </w:r>
      <w:r w:rsidRPr="004575C3">
        <w:rPr>
          <w:rFonts w:ascii="標楷體" w:eastAsia="標楷體" w:hAnsi="標楷體" w:cs="標楷體"/>
          <w:color w:val="000000"/>
          <w:sz w:val="28"/>
          <w:szCs w:val="28"/>
        </w:rPr>
        <w:tab/>
        <w:t>CNS 387</w:t>
      </w:r>
      <w:r w:rsidRPr="004575C3">
        <w:rPr>
          <w:rFonts w:ascii="標楷體" w:eastAsia="標楷體" w:hAnsi="標楷體" w:cs="標楷體"/>
          <w:color w:val="000000"/>
          <w:sz w:val="28"/>
          <w:szCs w:val="28"/>
        </w:rPr>
        <w:tab/>
        <w:t>A2003</w:t>
      </w:r>
      <w:r w:rsidRPr="004575C3">
        <w:rPr>
          <w:rFonts w:ascii="標楷體" w:eastAsia="標楷體" w:hAnsi="標楷體" w:cs="標楷體"/>
          <w:color w:val="000000"/>
          <w:sz w:val="28"/>
          <w:szCs w:val="28"/>
        </w:rPr>
        <w:tab/>
      </w:r>
      <w:r w:rsidRPr="004575C3">
        <w:rPr>
          <w:rFonts w:ascii="標楷體" w:eastAsia="標楷體" w:hAnsi="標楷體" w:cs="標楷體" w:hint="eastAsia"/>
          <w:color w:val="000000"/>
          <w:sz w:val="28"/>
          <w:szCs w:val="28"/>
        </w:rPr>
        <w:t>建築用砂</w:t>
      </w:r>
    </w:p>
    <w:p w14:paraId="0164FF78" w14:textId="77777777" w:rsidR="00C74CF4" w:rsidRPr="004575C3" w:rsidRDefault="00C74CF4" w:rsidP="00756C29">
      <w:pPr>
        <w:spacing w:line="440" w:lineRule="atLeast"/>
        <w:ind w:left="1475" w:hanging="522"/>
        <w:outlineLvl w:val="3"/>
        <w:rPr>
          <w:rFonts w:ascii="標楷體" w:eastAsia="標楷體" w:hAnsi="標楷體" w:cs="標楷體"/>
          <w:color w:val="000000"/>
          <w:sz w:val="28"/>
          <w:szCs w:val="28"/>
        </w:rPr>
      </w:pPr>
      <w:r w:rsidRPr="004575C3">
        <w:rPr>
          <w:rFonts w:ascii="標楷體" w:eastAsia="標楷體" w:hAnsi="標楷體" w:cs="標楷體"/>
          <w:color w:val="000000"/>
          <w:sz w:val="28"/>
          <w:szCs w:val="28"/>
        </w:rPr>
        <w:t>(3)</w:t>
      </w:r>
      <w:r w:rsidRPr="004575C3">
        <w:rPr>
          <w:rFonts w:ascii="標楷體" w:eastAsia="標楷體" w:hAnsi="標楷體" w:cs="標楷體"/>
          <w:color w:val="000000"/>
          <w:sz w:val="28"/>
          <w:szCs w:val="28"/>
        </w:rPr>
        <w:tab/>
        <w:t>CNS 1237</w:t>
      </w:r>
      <w:r w:rsidRPr="004575C3">
        <w:rPr>
          <w:rFonts w:ascii="標楷體" w:eastAsia="標楷體" w:hAnsi="標楷體" w:cs="標楷體"/>
          <w:color w:val="000000"/>
          <w:sz w:val="28"/>
          <w:szCs w:val="28"/>
        </w:rPr>
        <w:tab/>
        <w:t>A3050</w:t>
      </w:r>
      <w:r w:rsidRPr="004575C3">
        <w:rPr>
          <w:rFonts w:ascii="標楷體" w:eastAsia="標楷體" w:hAnsi="標楷體" w:cs="標楷體"/>
          <w:color w:val="000000"/>
          <w:sz w:val="28"/>
          <w:szCs w:val="28"/>
        </w:rPr>
        <w:tab/>
      </w:r>
      <w:r w:rsidRPr="004575C3">
        <w:rPr>
          <w:rFonts w:ascii="標楷體" w:eastAsia="標楷體" w:hAnsi="標楷體" w:cs="標楷體" w:hint="eastAsia"/>
          <w:color w:val="000000"/>
          <w:sz w:val="28"/>
          <w:szCs w:val="28"/>
        </w:rPr>
        <w:t>混凝土用水品質試驗法</w:t>
      </w:r>
    </w:p>
    <w:p w14:paraId="1AA957FE" w14:textId="77777777" w:rsidR="00C74CF4" w:rsidRPr="004575C3" w:rsidRDefault="00C74CF4" w:rsidP="00756C29">
      <w:pPr>
        <w:spacing w:line="440" w:lineRule="atLeast"/>
        <w:ind w:left="1475" w:hanging="522"/>
        <w:outlineLvl w:val="3"/>
        <w:rPr>
          <w:rFonts w:ascii="標楷體" w:eastAsia="標楷體" w:hAnsi="標楷體" w:cs="標楷體"/>
          <w:color w:val="000000"/>
          <w:sz w:val="28"/>
          <w:szCs w:val="28"/>
        </w:rPr>
      </w:pPr>
      <w:r w:rsidRPr="004575C3">
        <w:rPr>
          <w:rFonts w:ascii="標楷體" w:eastAsia="標楷體" w:hAnsi="標楷體" w:cs="標楷體"/>
          <w:color w:val="000000"/>
          <w:sz w:val="28"/>
          <w:szCs w:val="28"/>
        </w:rPr>
        <w:t>(4)</w:t>
      </w:r>
      <w:r w:rsidRPr="004575C3">
        <w:rPr>
          <w:rFonts w:ascii="標楷體" w:eastAsia="標楷體" w:hAnsi="標楷體" w:cs="標楷體"/>
          <w:color w:val="000000"/>
          <w:sz w:val="28"/>
          <w:szCs w:val="28"/>
        </w:rPr>
        <w:tab/>
        <w:t>CNS 3001</w:t>
      </w:r>
      <w:r w:rsidRPr="004575C3">
        <w:rPr>
          <w:rFonts w:ascii="標楷體" w:eastAsia="標楷體" w:hAnsi="標楷體" w:cs="標楷體"/>
          <w:color w:val="000000"/>
          <w:sz w:val="28"/>
          <w:szCs w:val="28"/>
        </w:rPr>
        <w:tab/>
        <w:t>A2039</w:t>
      </w:r>
      <w:r w:rsidRPr="004575C3">
        <w:rPr>
          <w:rFonts w:ascii="標楷體" w:eastAsia="標楷體" w:hAnsi="標楷體" w:cs="標楷體"/>
          <w:color w:val="000000"/>
          <w:sz w:val="28"/>
          <w:szCs w:val="28"/>
        </w:rPr>
        <w:tab/>
      </w:r>
      <w:proofErr w:type="gramStart"/>
      <w:r w:rsidRPr="004575C3">
        <w:rPr>
          <w:rFonts w:ascii="標楷體" w:eastAsia="標楷體" w:hAnsi="標楷體" w:cs="標楷體" w:hint="eastAsia"/>
          <w:color w:val="000000"/>
          <w:sz w:val="28"/>
          <w:szCs w:val="28"/>
        </w:rPr>
        <w:t>圬</w:t>
      </w:r>
      <w:proofErr w:type="gramEnd"/>
      <w:r w:rsidRPr="004575C3">
        <w:rPr>
          <w:rFonts w:ascii="標楷體" w:eastAsia="標楷體" w:hAnsi="標楷體" w:cs="標楷體" w:hint="eastAsia"/>
          <w:color w:val="000000"/>
          <w:sz w:val="28"/>
          <w:szCs w:val="28"/>
        </w:rPr>
        <w:t>工砂漿</w:t>
      </w:r>
      <w:proofErr w:type="gramStart"/>
      <w:r w:rsidRPr="004575C3">
        <w:rPr>
          <w:rFonts w:ascii="標楷體" w:eastAsia="標楷體" w:hAnsi="標楷體" w:cs="標楷體" w:hint="eastAsia"/>
          <w:color w:val="000000"/>
          <w:sz w:val="28"/>
          <w:szCs w:val="28"/>
        </w:rPr>
        <w:t>用粒</w:t>
      </w:r>
      <w:proofErr w:type="gramEnd"/>
      <w:r w:rsidRPr="004575C3">
        <w:rPr>
          <w:rFonts w:ascii="標楷體" w:eastAsia="標楷體" w:hAnsi="標楷體" w:cs="標楷體" w:hint="eastAsia"/>
          <w:color w:val="000000"/>
          <w:sz w:val="28"/>
          <w:szCs w:val="28"/>
        </w:rPr>
        <w:t>料</w:t>
      </w:r>
    </w:p>
    <w:p w14:paraId="6DA163FE" w14:textId="77777777" w:rsidR="00C74CF4" w:rsidRPr="004575C3" w:rsidRDefault="00C74CF4" w:rsidP="00756C29">
      <w:pPr>
        <w:spacing w:line="440" w:lineRule="atLeast"/>
        <w:ind w:left="1475" w:hanging="522"/>
        <w:outlineLvl w:val="3"/>
        <w:rPr>
          <w:rFonts w:ascii="標楷體" w:eastAsia="標楷體" w:hAnsi="標楷體" w:cs="標楷體"/>
          <w:color w:val="000000"/>
          <w:sz w:val="28"/>
          <w:szCs w:val="28"/>
        </w:rPr>
      </w:pPr>
      <w:r w:rsidRPr="004575C3">
        <w:rPr>
          <w:rFonts w:ascii="標楷體" w:eastAsia="標楷體" w:hAnsi="標楷體" w:cs="標楷體"/>
          <w:color w:val="000000"/>
          <w:sz w:val="28"/>
          <w:szCs w:val="28"/>
        </w:rPr>
        <w:t>(5)</w:t>
      </w:r>
      <w:r w:rsidRPr="004575C3">
        <w:rPr>
          <w:rFonts w:ascii="標楷體" w:eastAsia="標楷體" w:hAnsi="標楷體" w:cs="標楷體"/>
          <w:color w:val="000000"/>
          <w:sz w:val="28"/>
          <w:szCs w:val="28"/>
        </w:rPr>
        <w:tab/>
        <w:t>CNS 12351</w:t>
      </w:r>
      <w:r w:rsidRPr="004575C3">
        <w:rPr>
          <w:rFonts w:ascii="標楷體" w:eastAsia="標楷體" w:hAnsi="標楷體" w:cs="標楷體"/>
          <w:color w:val="000000"/>
          <w:sz w:val="28"/>
          <w:szCs w:val="28"/>
        </w:rPr>
        <w:tab/>
        <w:t>A2226</w:t>
      </w:r>
      <w:r w:rsidRPr="004575C3">
        <w:rPr>
          <w:rFonts w:ascii="標楷體" w:eastAsia="標楷體" w:hAnsi="標楷體" w:cs="標楷體"/>
          <w:color w:val="000000"/>
          <w:sz w:val="28"/>
          <w:szCs w:val="28"/>
        </w:rPr>
        <w:tab/>
      </w:r>
      <w:r w:rsidRPr="004575C3">
        <w:rPr>
          <w:rFonts w:ascii="標楷體" w:eastAsia="標楷體" w:hAnsi="標楷體" w:cs="標楷體" w:hint="eastAsia"/>
          <w:color w:val="000000"/>
          <w:sz w:val="28"/>
          <w:szCs w:val="28"/>
        </w:rPr>
        <w:t>建築用</w:t>
      </w:r>
      <w:proofErr w:type="gramStart"/>
      <w:r w:rsidRPr="004575C3">
        <w:rPr>
          <w:rFonts w:ascii="標楷體" w:eastAsia="標楷體" w:hAnsi="標楷體" w:cs="標楷體" w:hint="eastAsia"/>
          <w:color w:val="000000"/>
          <w:sz w:val="28"/>
          <w:szCs w:val="28"/>
        </w:rPr>
        <w:t>海棉</w:t>
      </w:r>
      <w:proofErr w:type="gramEnd"/>
      <w:r w:rsidRPr="004575C3">
        <w:rPr>
          <w:rFonts w:ascii="標楷體" w:eastAsia="標楷體" w:hAnsi="標楷體" w:cs="標楷體" w:hint="eastAsia"/>
          <w:color w:val="000000"/>
          <w:sz w:val="28"/>
          <w:szCs w:val="28"/>
        </w:rPr>
        <w:t>墊條</w:t>
      </w:r>
    </w:p>
    <w:p w14:paraId="6385FFDE" w14:textId="77777777" w:rsidR="00C74CF4" w:rsidRPr="004575C3" w:rsidRDefault="00C74CF4" w:rsidP="00756C29">
      <w:pPr>
        <w:spacing w:line="440" w:lineRule="atLeast"/>
        <w:ind w:left="1475" w:hanging="522"/>
        <w:outlineLvl w:val="3"/>
        <w:rPr>
          <w:rFonts w:ascii="標楷體" w:eastAsia="標楷體" w:hAnsi="標楷體" w:cs="標楷體"/>
          <w:color w:val="000000"/>
          <w:sz w:val="28"/>
          <w:szCs w:val="28"/>
        </w:rPr>
      </w:pPr>
      <w:r w:rsidRPr="004575C3">
        <w:rPr>
          <w:rFonts w:ascii="標楷體" w:eastAsia="標楷體" w:hAnsi="標楷體" w:cs="標楷體"/>
          <w:color w:val="000000"/>
          <w:sz w:val="28"/>
          <w:szCs w:val="28"/>
        </w:rPr>
        <w:t>(6)</w:t>
      </w:r>
      <w:r w:rsidRPr="004575C3">
        <w:rPr>
          <w:rFonts w:ascii="標楷體" w:eastAsia="標楷體" w:hAnsi="標楷體" w:cs="標楷體"/>
          <w:color w:val="000000"/>
          <w:sz w:val="28"/>
          <w:szCs w:val="28"/>
        </w:rPr>
        <w:tab/>
        <w:t>CNS 3763</w:t>
      </w:r>
      <w:r w:rsidRPr="004575C3">
        <w:rPr>
          <w:rFonts w:ascii="標楷體" w:eastAsia="標楷體" w:hAnsi="標楷體" w:cs="標楷體"/>
          <w:color w:val="000000"/>
          <w:sz w:val="28"/>
          <w:szCs w:val="28"/>
        </w:rPr>
        <w:tab/>
        <w:t>A2047</w:t>
      </w:r>
      <w:r w:rsidRPr="004575C3">
        <w:rPr>
          <w:rFonts w:ascii="標楷體" w:eastAsia="標楷體" w:hAnsi="標楷體" w:cs="標楷體"/>
          <w:color w:val="000000"/>
          <w:sz w:val="28"/>
          <w:szCs w:val="28"/>
        </w:rPr>
        <w:tab/>
      </w:r>
      <w:r w:rsidRPr="004575C3">
        <w:rPr>
          <w:rFonts w:ascii="標楷體" w:eastAsia="標楷體" w:hAnsi="標楷體" w:cs="標楷體" w:hint="eastAsia"/>
          <w:color w:val="000000"/>
          <w:sz w:val="28"/>
          <w:szCs w:val="28"/>
        </w:rPr>
        <w:t>建築用水泥防水劑</w:t>
      </w:r>
    </w:p>
    <w:p w14:paraId="26B5E228" w14:textId="77777777" w:rsidR="00C74CF4" w:rsidRPr="004575C3" w:rsidRDefault="00C74CF4" w:rsidP="00756C29">
      <w:pPr>
        <w:spacing w:line="440" w:lineRule="atLeast"/>
        <w:ind w:left="953" w:hanging="953"/>
        <w:jc w:val="both"/>
        <w:outlineLvl w:val="2"/>
        <w:rPr>
          <w:rFonts w:ascii="標楷體" w:eastAsia="標楷體" w:hAnsi="標楷體" w:cs="標楷體"/>
          <w:sz w:val="28"/>
          <w:szCs w:val="28"/>
        </w:rPr>
      </w:pPr>
      <w:r w:rsidRPr="004575C3">
        <w:rPr>
          <w:rFonts w:ascii="標楷體" w:eastAsia="標楷體" w:hAnsi="標楷體" w:cs="標楷體"/>
          <w:sz w:val="28"/>
          <w:szCs w:val="28"/>
        </w:rPr>
        <w:t>1.3.2</w:t>
      </w:r>
      <w:r w:rsidRPr="004575C3">
        <w:rPr>
          <w:rFonts w:ascii="標楷體" w:eastAsia="標楷體" w:hAnsi="標楷體" w:cs="標楷體"/>
          <w:sz w:val="28"/>
          <w:szCs w:val="28"/>
        </w:rPr>
        <w:tab/>
      </w:r>
      <w:r w:rsidRPr="004575C3">
        <w:rPr>
          <w:rFonts w:ascii="標楷體" w:eastAsia="標楷體" w:hAnsi="標楷體" w:cs="標楷體" w:hint="eastAsia"/>
          <w:sz w:val="28"/>
          <w:szCs w:val="28"/>
        </w:rPr>
        <w:t>美國材料試驗協會</w:t>
      </w:r>
      <w:r w:rsidRPr="004575C3">
        <w:rPr>
          <w:rFonts w:ascii="標楷體" w:eastAsia="標楷體" w:hAnsi="標楷體" w:cs="標楷體"/>
          <w:sz w:val="28"/>
          <w:szCs w:val="28"/>
        </w:rPr>
        <w:t xml:space="preserve">(ASTM) </w:t>
      </w:r>
    </w:p>
    <w:p w14:paraId="2AB1F1B3" w14:textId="77777777" w:rsidR="00C74CF4" w:rsidRPr="004575C3" w:rsidRDefault="00C74CF4" w:rsidP="00756C29">
      <w:pPr>
        <w:spacing w:line="440" w:lineRule="atLeast"/>
        <w:ind w:left="1475" w:hanging="522"/>
        <w:outlineLvl w:val="3"/>
        <w:rPr>
          <w:rFonts w:ascii="標楷體" w:eastAsia="標楷體" w:hAnsi="標楷體" w:cs="標楷體"/>
          <w:color w:val="000000"/>
          <w:sz w:val="28"/>
          <w:szCs w:val="28"/>
        </w:rPr>
      </w:pPr>
      <w:r w:rsidRPr="004575C3">
        <w:rPr>
          <w:rFonts w:ascii="標楷體" w:eastAsia="標楷體" w:hAnsi="標楷體" w:cs="標楷體"/>
          <w:color w:val="000000"/>
          <w:sz w:val="28"/>
          <w:szCs w:val="28"/>
        </w:rPr>
        <w:t>(1)</w:t>
      </w:r>
      <w:r w:rsidRPr="004575C3">
        <w:rPr>
          <w:rFonts w:ascii="標楷體" w:eastAsia="標楷體" w:hAnsi="標楷體" w:cs="標楷體"/>
          <w:color w:val="000000"/>
          <w:sz w:val="28"/>
          <w:szCs w:val="28"/>
        </w:rPr>
        <w:tab/>
        <w:t>ASTM C206</w:t>
      </w:r>
      <w:r w:rsidRPr="004575C3">
        <w:rPr>
          <w:rFonts w:ascii="標楷體" w:eastAsia="標楷體" w:hAnsi="標楷體" w:cs="標楷體"/>
          <w:color w:val="000000"/>
          <w:sz w:val="28"/>
          <w:szCs w:val="28"/>
        </w:rPr>
        <w:tab/>
      </w:r>
      <w:r w:rsidRPr="004575C3">
        <w:rPr>
          <w:rFonts w:ascii="標楷體" w:eastAsia="標楷體" w:hAnsi="標楷體" w:cs="標楷體"/>
          <w:color w:val="000000"/>
          <w:sz w:val="28"/>
          <w:szCs w:val="28"/>
        </w:rPr>
        <w:tab/>
      </w:r>
      <w:r w:rsidRPr="004575C3">
        <w:rPr>
          <w:rFonts w:ascii="標楷體" w:eastAsia="標楷體" w:hAnsi="標楷體" w:cs="標楷體"/>
          <w:color w:val="000000"/>
          <w:sz w:val="28"/>
          <w:szCs w:val="28"/>
        </w:rPr>
        <w:tab/>
      </w:r>
      <w:r w:rsidRPr="004575C3">
        <w:rPr>
          <w:rFonts w:ascii="標楷體" w:eastAsia="標楷體" w:hAnsi="標楷體" w:cs="標楷體" w:hint="eastAsia"/>
          <w:color w:val="000000"/>
          <w:sz w:val="28"/>
          <w:szCs w:val="28"/>
        </w:rPr>
        <w:t>裝修用熟石灰</w:t>
      </w:r>
    </w:p>
    <w:p w14:paraId="0792195A" w14:textId="77777777" w:rsidR="00C74CF4" w:rsidRPr="004575C3" w:rsidRDefault="00C74CF4" w:rsidP="00756C29">
      <w:pPr>
        <w:spacing w:line="440" w:lineRule="atLeast"/>
        <w:ind w:left="1475" w:hanging="522"/>
        <w:outlineLvl w:val="3"/>
        <w:rPr>
          <w:rFonts w:ascii="標楷體" w:eastAsia="標楷體" w:hAnsi="標楷體" w:cs="標楷體"/>
          <w:color w:val="000000"/>
          <w:sz w:val="28"/>
          <w:szCs w:val="28"/>
        </w:rPr>
      </w:pPr>
      <w:r w:rsidRPr="004575C3">
        <w:rPr>
          <w:rFonts w:ascii="標楷體" w:eastAsia="標楷體" w:hAnsi="標楷體" w:cs="標楷體"/>
          <w:color w:val="000000"/>
          <w:sz w:val="28"/>
          <w:szCs w:val="28"/>
        </w:rPr>
        <w:t>(2)</w:t>
      </w:r>
      <w:r w:rsidRPr="004575C3">
        <w:rPr>
          <w:rFonts w:ascii="標楷體" w:eastAsia="標楷體" w:hAnsi="標楷體" w:cs="標楷體"/>
          <w:color w:val="000000"/>
          <w:sz w:val="28"/>
          <w:szCs w:val="28"/>
        </w:rPr>
        <w:tab/>
        <w:t>ASTM C631</w:t>
      </w:r>
      <w:r w:rsidRPr="004575C3">
        <w:rPr>
          <w:rFonts w:ascii="標楷體" w:eastAsia="標楷體" w:hAnsi="標楷體" w:cs="標楷體"/>
          <w:color w:val="000000"/>
          <w:sz w:val="28"/>
          <w:szCs w:val="28"/>
        </w:rPr>
        <w:tab/>
      </w:r>
      <w:r w:rsidRPr="004575C3">
        <w:rPr>
          <w:rFonts w:ascii="標楷體" w:eastAsia="標楷體" w:hAnsi="標楷體" w:cs="標楷體"/>
          <w:color w:val="000000"/>
          <w:sz w:val="28"/>
          <w:szCs w:val="28"/>
        </w:rPr>
        <w:tab/>
      </w:r>
      <w:r w:rsidRPr="004575C3">
        <w:rPr>
          <w:rFonts w:ascii="標楷體" w:eastAsia="標楷體" w:hAnsi="標楷體" w:cs="標楷體"/>
          <w:color w:val="000000"/>
          <w:sz w:val="28"/>
          <w:szCs w:val="28"/>
        </w:rPr>
        <w:tab/>
      </w:r>
      <w:r w:rsidRPr="004575C3">
        <w:rPr>
          <w:rFonts w:ascii="標楷體" w:eastAsia="標楷體" w:hAnsi="標楷體" w:cs="標楷體" w:hint="eastAsia"/>
          <w:color w:val="000000"/>
          <w:sz w:val="28"/>
          <w:szCs w:val="28"/>
        </w:rPr>
        <w:t>室內粉刷用黏結劑</w:t>
      </w:r>
    </w:p>
    <w:p w14:paraId="0AE34374" w14:textId="77777777" w:rsidR="00C74CF4" w:rsidRPr="004575C3" w:rsidRDefault="00C74CF4" w:rsidP="00756C29">
      <w:pPr>
        <w:spacing w:line="440" w:lineRule="atLeast"/>
        <w:ind w:left="1475" w:hanging="522"/>
        <w:outlineLvl w:val="3"/>
        <w:rPr>
          <w:rFonts w:ascii="標楷體" w:eastAsia="標楷體" w:hAnsi="標楷體" w:cs="標楷體"/>
          <w:color w:val="000000"/>
          <w:sz w:val="28"/>
          <w:szCs w:val="28"/>
        </w:rPr>
      </w:pPr>
      <w:r w:rsidRPr="004575C3">
        <w:rPr>
          <w:rFonts w:ascii="標楷體" w:eastAsia="標楷體" w:hAnsi="標楷體" w:cs="標楷體"/>
          <w:color w:val="000000"/>
          <w:sz w:val="28"/>
          <w:szCs w:val="28"/>
        </w:rPr>
        <w:t>(3)</w:t>
      </w:r>
      <w:r w:rsidRPr="004575C3">
        <w:rPr>
          <w:rFonts w:ascii="標楷體" w:eastAsia="標楷體" w:hAnsi="標楷體" w:cs="標楷體"/>
          <w:color w:val="000000"/>
          <w:sz w:val="28"/>
          <w:szCs w:val="28"/>
        </w:rPr>
        <w:tab/>
        <w:t>ASTM C847</w:t>
      </w:r>
      <w:r w:rsidRPr="004575C3">
        <w:rPr>
          <w:rFonts w:ascii="標楷體" w:eastAsia="標楷體" w:hAnsi="標楷體" w:cs="標楷體"/>
          <w:color w:val="000000"/>
          <w:sz w:val="28"/>
          <w:szCs w:val="28"/>
        </w:rPr>
        <w:tab/>
      </w:r>
      <w:r w:rsidRPr="004575C3">
        <w:rPr>
          <w:rFonts w:ascii="標楷體" w:eastAsia="標楷體" w:hAnsi="標楷體" w:cs="標楷體"/>
          <w:color w:val="000000"/>
          <w:sz w:val="28"/>
          <w:szCs w:val="28"/>
        </w:rPr>
        <w:tab/>
      </w:r>
      <w:r w:rsidRPr="004575C3">
        <w:rPr>
          <w:rFonts w:ascii="標楷體" w:eastAsia="標楷體" w:hAnsi="標楷體" w:cs="標楷體"/>
          <w:color w:val="000000"/>
          <w:sz w:val="28"/>
          <w:szCs w:val="28"/>
        </w:rPr>
        <w:tab/>
      </w:r>
      <w:r w:rsidRPr="004575C3">
        <w:rPr>
          <w:rFonts w:ascii="標楷體" w:eastAsia="標楷體" w:hAnsi="標楷體" w:cs="標楷體" w:hint="eastAsia"/>
          <w:color w:val="000000"/>
          <w:sz w:val="28"/>
          <w:szCs w:val="28"/>
        </w:rPr>
        <w:t>金屬網</w:t>
      </w:r>
    </w:p>
    <w:p w14:paraId="4B9F5DA1" w14:textId="77777777" w:rsidR="00C74CF4" w:rsidRPr="004575C3" w:rsidRDefault="00C74CF4" w:rsidP="00756C29">
      <w:pPr>
        <w:spacing w:line="440" w:lineRule="atLeast"/>
        <w:ind w:left="953" w:hanging="953"/>
        <w:jc w:val="both"/>
        <w:outlineLvl w:val="1"/>
        <w:rPr>
          <w:rFonts w:ascii="標楷體" w:eastAsia="標楷體" w:hAnsi="標楷體" w:cs="標楷體"/>
          <w:sz w:val="28"/>
          <w:szCs w:val="28"/>
        </w:rPr>
      </w:pPr>
      <w:r w:rsidRPr="004575C3">
        <w:rPr>
          <w:rFonts w:ascii="標楷體" w:eastAsia="標楷體" w:hAnsi="標楷體" w:cs="標楷體"/>
          <w:sz w:val="28"/>
          <w:szCs w:val="28"/>
        </w:rPr>
        <w:t>1.4</w:t>
      </w:r>
      <w:r w:rsidRPr="004575C3">
        <w:rPr>
          <w:rFonts w:ascii="標楷體" w:eastAsia="標楷體" w:hAnsi="標楷體" w:cs="標楷體"/>
          <w:sz w:val="28"/>
          <w:szCs w:val="28"/>
        </w:rPr>
        <w:tab/>
      </w:r>
      <w:r w:rsidRPr="004575C3">
        <w:rPr>
          <w:rFonts w:ascii="標楷體" w:eastAsia="標楷體" w:hAnsi="標楷體" w:cs="標楷體"/>
          <w:sz w:val="28"/>
          <w:szCs w:val="28"/>
        </w:rPr>
        <w:tab/>
      </w:r>
      <w:r w:rsidRPr="004575C3">
        <w:rPr>
          <w:rFonts w:ascii="標楷體" w:eastAsia="標楷體" w:hAnsi="標楷體" w:cs="標楷體" w:hint="eastAsia"/>
          <w:sz w:val="28"/>
          <w:szCs w:val="28"/>
        </w:rPr>
        <w:t>品質保證</w:t>
      </w:r>
    </w:p>
    <w:p w14:paraId="3BD7D4F0" w14:textId="77777777" w:rsidR="00C74CF4" w:rsidRPr="004575C3" w:rsidRDefault="00C74CF4" w:rsidP="00756C29">
      <w:pPr>
        <w:spacing w:line="440" w:lineRule="atLeast"/>
        <w:ind w:left="953" w:hanging="953"/>
        <w:jc w:val="both"/>
        <w:outlineLvl w:val="2"/>
        <w:rPr>
          <w:rFonts w:ascii="標楷體" w:eastAsia="標楷體" w:hAnsi="標楷體" w:cs="標楷體"/>
          <w:sz w:val="28"/>
          <w:szCs w:val="28"/>
        </w:rPr>
      </w:pPr>
      <w:r w:rsidRPr="004575C3">
        <w:rPr>
          <w:rFonts w:ascii="標楷體" w:eastAsia="標楷體" w:hAnsi="標楷體" w:cs="標楷體"/>
          <w:sz w:val="28"/>
          <w:szCs w:val="28"/>
        </w:rPr>
        <w:t>1.4.1</w:t>
      </w:r>
      <w:r w:rsidRPr="004575C3">
        <w:rPr>
          <w:rFonts w:ascii="標楷體" w:eastAsia="標楷體" w:hAnsi="標楷體" w:cs="標楷體"/>
          <w:sz w:val="28"/>
          <w:szCs w:val="28"/>
        </w:rPr>
        <w:tab/>
      </w:r>
      <w:r w:rsidRPr="004575C3">
        <w:rPr>
          <w:rFonts w:ascii="標楷體" w:eastAsia="標楷體" w:hAnsi="標楷體" w:cs="標楷體" w:hint="eastAsia"/>
          <w:sz w:val="28"/>
          <w:szCs w:val="28"/>
        </w:rPr>
        <w:t>許可差：與設計整平面之許可差，在</w:t>
      </w:r>
      <w:r w:rsidRPr="004575C3">
        <w:rPr>
          <w:rFonts w:ascii="標楷體" w:eastAsia="標楷體" w:hAnsi="標楷體" w:cs="標楷體"/>
          <w:sz w:val="28"/>
          <w:szCs w:val="28"/>
        </w:rPr>
        <w:t>3m</w:t>
      </w:r>
      <w:r w:rsidRPr="004575C3">
        <w:rPr>
          <w:rFonts w:ascii="標楷體" w:eastAsia="標楷體" w:hAnsi="標楷體" w:cs="標楷體" w:hint="eastAsia"/>
          <w:sz w:val="28"/>
          <w:szCs w:val="28"/>
        </w:rPr>
        <w:t>範圍內不得超出</w:t>
      </w:r>
      <w:r w:rsidRPr="004575C3">
        <w:rPr>
          <w:rFonts w:ascii="標楷體" w:eastAsia="標楷體" w:hAnsi="標楷體" w:cs="標楷體" w:hint="eastAsia"/>
          <w:sz w:val="28"/>
          <w:szCs w:val="28"/>
        </w:rPr>
        <w:sym w:font="Symbol" w:char="F0B1"/>
      </w:r>
      <w:r w:rsidRPr="004575C3">
        <w:rPr>
          <w:rFonts w:ascii="標楷體" w:eastAsia="標楷體" w:hAnsi="標楷體" w:cs="標楷體"/>
          <w:sz w:val="28"/>
          <w:szCs w:val="28"/>
        </w:rPr>
        <w:t>6</w:t>
      </w:r>
      <w:proofErr w:type="gramStart"/>
      <w:r w:rsidRPr="004575C3">
        <w:rPr>
          <w:rFonts w:ascii="標楷體" w:eastAsia="標楷體" w:hAnsi="標楷體" w:cs="標楷體" w:hint="eastAsia"/>
          <w:sz w:val="28"/>
          <w:szCs w:val="28"/>
        </w:rPr>
        <w:t>㎜</w:t>
      </w:r>
      <w:proofErr w:type="gramEnd"/>
      <w:r w:rsidRPr="004575C3">
        <w:rPr>
          <w:rFonts w:ascii="標楷體" w:eastAsia="標楷體" w:hAnsi="標楷體" w:cs="標楷體" w:hint="eastAsia"/>
          <w:sz w:val="28"/>
          <w:szCs w:val="28"/>
        </w:rPr>
        <w:t>。</w:t>
      </w:r>
    </w:p>
    <w:p w14:paraId="6210C0CB" w14:textId="77777777" w:rsidR="00C74CF4" w:rsidRPr="004575C3" w:rsidRDefault="00C74CF4" w:rsidP="00756C29">
      <w:pPr>
        <w:spacing w:line="440" w:lineRule="atLeast"/>
        <w:ind w:left="953" w:hanging="953"/>
        <w:jc w:val="both"/>
        <w:outlineLvl w:val="2"/>
        <w:rPr>
          <w:rFonts w:ascii="標楷體" w:eastAsia="標楷體" w:hAnsi="標楷體" w:cs="標楷體"/>
          <w:sz w:val="28"/>
          <w:szCs w:val="28"/>
        </w:rPr>
      </w:pPr>
      <w:r w:rsidRPr="004575C3">
        <w:rPr>
          <w:rFonts w:ascii="標楷體" w:eastAsia="標楷體" w:hAnsi="標楷體" w:cs="標楷體"/>
          <w:sz w:val="28"/>
          <w:szCs w:val="28"/>
        </w:rPr>
        <w:t>1.4.2</w:t>
      </w:r>
      <w:r w:rsidRPr="004575C3">
        <w:rPr>
          <w:rFonts w:ascii="標楷體" w:eastAsia="標楷體" w:hAnsi="標楷體" w:cs="標楷體"/>
          <w:sz w:val="28"/>
          <w:szCs w:val="28"/>
        </w:rPr>
        <w:tab/>
      </w:r>
      <w:r w:rsidRPr="004575C3">
        <w:rPr>
          <w:rFonts w:ascii="標楷體" w:eastAsia="標楷體" w:hAnsi="標楷體" w:cs="標楷體" w:hint="eastAsia"/>
          <w:sz w:val="28"/>
          <w:szCs w:val="28"/>
        </w:rPr>
        <w:t>依本章規定之材料及施工方式，於工程司選定之房間牆面，施作至少</w:t>
      </w:r>
      <w:r w:rsidRPr="004575C3">
        <w:rPr>
          <w:rFonts w:ascii="標楷體" w:eastAsia="標楷體" w:hAnsi="標楷體" w:cs="標楷體"/>
          <w:sz w:val="28"/>
          <w:szCs w:val="28"/>
        </w:rPr>
        <w:t>2m</w:t>
      </w:r>
      <w:r w:rsidRPr="004575C3">
        <w:rPr>
          <w:rFonts w:ascii="標楷體" w:eastAsia="標楷體" w:hAnsi="標楷體"/>
          <w:sz w:val="28"/>
          <w:szCs w:val="28"/>
        </w:rPr>
        <w:t>×</w:t>
      </w:r>
      <w:r w:rsidRPr="004575C3">
        <w:rPr>
          <w:rFonts w:ascii="標楷體" w:eastAsia="標楷體" w:hAnsi="標楷體" w:cs="標楷體"/>
          <w:sz w:val="28"/>
          <w:szCs w:val="28"/>
        </w:rPr>
        <w:t>2m</w:t>
      </w:r>
      <w:r w:rsidRPr="004575C3">
        <w:rPr>
          <w:rFonts w:ascii="標楷體" w:eastAsia="標楷體" w:hAnsi="標楷體" w:cs="標楷體" w:hint="eastAsia"/>
          <w:sz w:val="28"/>
          <w:szCs w:val="28"/>
        </w:rPr>
        <w:t>之現場樣品。</w:t>
      </w:r>
      <w:proofErr w:type="gramStart"/>
      <w:r w:rsidRPr="004575C3">
        <w:rPr>
          <w:rFonts w:ascii="標楷體" w:eastAsia="標楷體" w:hAnsi="標楷體" w:cs="標楷體" w:hint="eastAsia"/>
          <w:sz w:val="28"/>
          <w:szCs w:val="28"/>
        </w:rPr>
        <w:t>該牆面經</w:t>
      </w:r>
      <w:proofErr w:type="gramEnd"/>
      <w:r w:rsidRPr="004575C3">
        <w:rPr>
          <w:rFonts w:ascii="標楷體" w:eastAsia="標楷體" w:hAnsi="標楷體" w:cs="標楷體" w:hint="eastAsia"/>
          <w:sz w:val="28"/>
          <w:szCs w:val="28"/>
        </w:rPr>
        <w:t>核可後，即作為其後粉刷工作之基本施工及材質標準。</w:t>
      </w:r>
    </w:p>
    <w:p w14:paraId="37C12222" w14:textId="77777777" w:rsidR="00C74CF4" w:rsidRPr="004575C3" w:rsidRDefault="00C74CF4" w:rsidP="00756C29">
      <w:pPr>
        <w:spacing w:line="440" w:lineRule="atLeast"/>
        <w:ind w:left="953" w:hanging="953"/>
        <w:jc w:val="both"/>
        <w:outlineLvl w:val="2"/>
        <w:rPr>
          <w:rFonts w:ascii="標楷體" w:eastAsia="標楷體" w:hAnsi="標楷體" w:cs="標楷體"/>
          <w:sz w:val="28"/>
          <w:szCs w:val="28"/>
        </w:rPr>
      </w:pPr>
      <w:r w:rsidRPr="004575C3">
        <w:rPr>
          <w:rFonts w:ascii="標楷體" w:eastAsia="標楷體" w:hAnsi="標楷體" w:cs="標楷體"/>
          <w:sz w:val="28"/>
          <w:szCs w:val="28"/>
        </w:rPr>
        <w:t>1.4.3</w:t>
      </w:r>
      <w:r w:rsidRPr="004575C3">
        <w:rPr>
          <w:rFonts w:ascii="標楷體" w:eastAsia="標楷體" w:hAnsi="標楷體" w:cs="標楷體"/>
          <w:sz w:val="28"/>
          <w:szCs w:val="28"/>
        </w:rPr>
        <w:tab/>
      </w:r>
      <w:r w:rsidRPr="004575C3">
        <w:rPr>
          <w:rFonts w:ascii="標楷體" w:eastAsia="標楷體" w:hAnsi="標楷體" w:cs="標楷體" w:hint="eastAsia"/>
          <w:sz w:val="28"/>
          <w:szCs w:val="28"/>
        </w:rPr>
        <w:t>粉刷工程進行前，承商須先將粉刷之表面查驗</w:t>
      </w:r>
      <w:proofErr w:type="gramStart"/>
      <w:r w:rsidRPr="004575C3">
        <w:rPr>
          <w:rFonts w:ascii="標楷體" w:eastAsia="標楷體" w:hAnsi="標楷體" w:cs="標楷體" w:hint="eastAsia"/>
          <w:sz w:val="28"/>
          <w:szCs w:val="28"/>
        </w:rPr>
        <w:t>一</w:t>
      </w:r>
      <w:proofErr w:type="gramEnd"/>
      <w:r w:rsidRPr="004575C3">
        <w:rPr>
          <w:rFonts w:ascii="標楷體" w:eastAsia="標楷體" w:hAnsi="標楷體" w:cs="標楷體" w:hint="eastAsia"/>
          <w:sz w:val="28"/>
          <w:szCs w:val="28"/>
        </w:rPr>
        <w:t>週，如黏有泥土、殘餘夾板或水泥漿等應先以鐵錘或</w:t>
      </w:r>
      <w:proofErr w:type="gramStart"/>
      <w:r w:rsidRPr="004575C3">
        <w:rPr>
          <w:rFonts w:ascii="標楷體" w:eastAsia="標楷體" w:hAnsi="標楷體" w:cs="標楷體" w:hint="eastAsia"/>
          <w:sz w:val="28"/>
          <w:szCs w:val="28"/>
        </w:rPr>
        <w:t>鋼絲刷除乾</w:t>
      </w:r>
      <w:proofErr w:type="gramEnd"/>
      <w:r w:rsidRPr="004575C3">
        <w:rPr>
          <w:rFonts w:ascii="標楷體" w:eastAsia="標楷體" w:hAnsi="標楷體" w:cs="標楷體" w:hint="eastAsia"/>
          <w:sz w:val="28"/>
          <w:szCs w:val="28"/>
        </w:rPr>
        <w:t>淨，並以水清洗，經工程司查證後方可進行打底。</w:t>
      </w:r>
    </w:p>
    <w:p w14:paraId="07474BE5" w14:textId="77777777" w:rsidR="00C74CF4" w:rsidRPr="004575C3" w:rsidRDefault="00C74CF4" w:rsidP="00756C29">
      <w:pPr>
        <w:spacing w:line="440" w:lineRule="atLeast"/>
        <w:ind w:left="953" w:hanging="953"/>
        <w:jc w:val="both"/>
        <w:outlineLvl w:val="2"/>
        <w:rPr>
          <w:rFonts w:ascii="標楷體" w:eastAsia="標楷體" w:hAnsi="標楷體" w:cs="標楷體"/>
          <w:sz w:val="28"/>
          <w:szCs w:val="28"/>
        </w:rPr>
      </w:pPr>
      <w:r w:rsidRPr="004575C3">
        <w:rPr>
          <w:rFonts w:ascii="標楷體" w:eastAsia="標楷體" w:hAnsi="標楷體" w:cs="標楷體"/>
          <w:sz w:val="28"/>
          <w:szCs w:val="28"/>
        </w:rPr>
        <w:t>1.4.4</w:t>
      </w:r>
      <w:r w:rsidRPr="004575C3">
        <w:rPr>
          <w:rFonts w:ascii="標楷體" w:eastAsia="標楷體" w:hAnsi="標楷體" w:cs="標楷體"/>
          <w:sz w:val="28"/>
          <w:szCs w:val="28"/>
        </w:rPr>
        <w:tab/>
      </w:r>
      <w:r w:rsidRPr="004575C3">
        <w:rPr>
          <w:rFonts w:ascii="標楷體" w:eastAsia="標楷體" w:hAnsi="標楷體" w:cs="標楷體" w:hint="eastAsia"/>
          <w:sz w:val="28"/>
          <w:szCs w:val="28"/>
        </w:rPr>
        <w:t>該實作樣品如經工程司同意，可併入完成之工作估驗。</w:t>
      </w:r>
    </w:p>
    <w:p w14:paraId="553745FD" w14:textId="77777777" w:rsidR="00C74CF4" w:rsidRPr="004575C3" w:rsidRDefault="00C74CF4" w:rsidP="00756C29">
      <w:pPr>
        <w:spacing w:line="440" w:lineRule="atLeast"/>
        <w:ind w:left="953" w:hanging="953"/>
        <w:jc w:val="both"/>
        <w:outlineLvl w:val="1"/>
        <w:rPr>
          <w:rFonts w:ascii="標楷體" w:eastAsia="標楷體" w:hAnsi="標楷體" w:cs="標楷體"/>
          <w:sz w:val="28"/>
          <w:szCs w:val="28"/>
        </w:rPr>
      </w:pPr>
      <w:r w:rsidRPr="004575C3">
        <w:rPr>
          <w:rFonts w:ascii="標楷體" w:eastAsia="標楷體" w:hAnsi="標楷體" w:cs="標楷體"/>
          <w:sz w:val="28"/>
          <w:szCs w:val="28"/>
        </w:rPr>
        <w:t>1.5</w:t>
      </w:r>
      <w:r w:rsidRPr="004575C3">
        <w:rPr>
          <w:rFonts w:ascii="標楷體" w:eastAsia="標楷體" w:hAnsi="標楷體" w:cs="標楷體"/>
          <w:sz w:val="28"/>
          <w:szCs w:val="28"/>
        </w:rPr>
        <w:tab/>
      </w:r>
      <w:r w:rsidRPr="004575C3">
        <w:rPr>
          <w:rFonts w:ascii="標楷體" w:eastAsia="標楷體" w:hAnsi="標楷體" w:cs="標楷體"/>
          <w:sz w:val="28"/>
          <w:szCs w:val="28"/>
        </w:rPr>
        <w:tab/>
      </w:r>
      <w:r w:rsidRPr="004575C3">
        <w:rPr>
          <w:rFonts w:ascii="標楷體" w:eastAsia="標楷體" w:hAnsi="標楷體" w:cs="標楷體" w:hint="eastAsia"/>
          <w:sz w:val="28"/>
          <w:szCs w:val="28"/>
        </w:rPr>
        <w:t>運送、儲存及處理</w:t>
      </w:r>
    </w:p>
    <w:p w14:paraId="4484E4C9" w14:textId="77777777" w:rsidR="00C74CF4" w:rsidRPr="004575C3" w:rsidRDefault="00C74CF4" w:rsidP="00756C29">
      <w:pPr>
        <w:spacing w:line="440" w:lineRule="atLeast"/>
        <w:ind w:left="953" w:hanging="953"/>
        <w:jc w:val="both"/>
        <w:outlineLvl w:val="2"/>
        <w:rPr>
          <w:rFonts w:ascii="標楷體" w:eastAsia="標楷體" w:hAnsi="標楷體" w:cs="標楷體"/>
          <w:sz w:val="28"/>
          <w:szCs w:val="28"/>
        </w:rPr>
      </w:pPr>
      <w:r w:rsidRPr="004575C3">
        <w:rPr>
          <w:rFonts w:ascii="標楷體" w:eastAsia="標楷體" w:hAnsi="標楷體" w:cs="標楷體"/>
          <w:sz w:val="28"/>
          <w:szCs w:val="28"/>
        </w:rPr>
        <w:t>1.5.1</w:t>
      </w:r>
      <w:r w:rsidRPr="004575C3">
        <w:rPr>
          <w:rFonts w:ascii="標楷體" w:eastAsia="標楷體" w:hAnsi="標楷體" w:cs="標楷體"/>
          <w:sz w:val="28"/>
          <w:szCs w:val="28"/>
        </w:rPr>
        <w:tab/>
      </w:r>
      <w:r w:rsidRPr="004575C3">
        <w:rPr>
          <w:rFonts w:ascii="標楷體" w:eastAsia="標楷體" w:hAnsi="標楷體" w:cs="標楷體" w:hint="eastAsia"/>
          <w:sz w:val="28"/>
          <w:szCs w:val="28"/>
        </w:rPr>
        <w:t>水泥粉刷</w:t>
      </w:r>
      <w:proofErr w:type="gramStart"/>
      <w:r w:rsidRPr="004575C3">
        <w:rPr>
          <w:rFonts w:ascii="標楷體" w:eastAsia="標楷體" w:hAnsi="標楷體" w:cs="標楷體" w:hint="eastAsia"/>
          <w:sz w:val="28"/>
          <w:szCs w:val="28"/>
        </w:rPr>
        <w:t>材料除砂及</w:t>
      </w:r>
      <w:proofErr w:type="gramEnd"/>
      <w:r w:rsidRPr="004575C3">
        <w:rPr>
          <w:rFonts w:ascii="標楷體" w:eastAsia="標楷體" w:hAnsi="標楷體" w:cs="標楷體" w:hint="eastAsia"/>
          <w:sz w:val="28"/>
          <w:szCs w:val="28"/>
        </w:rPr>
        <w:t>水外，應以工廠原包裝袋運送，儲存於室內乾燥墊板上，離樓板及牆面至少</w:t>
      </w:r>
      <w:r w:rsidRPr="004575C3">
        <w:rPr>
          <w:rFonts w:ascii="標楷體" w:eastAsia="標楷體" w:hAnsi="標楷體" w:cs="標楷體"/>
          <w:sz w:val="28"/>
          <w:szCs w:val="28"/>
        </w:rPr>
        <w:t>10</w:t>
      </w:r>
      <w:r w:rsidRPr="004575C3">
        <w:rPr>
          <w:rFonts w:ascii="標楷體" w:eastAsia="標楷體" w:hAnsi="標楷體" w:cs="標楷體" w:hint="eastAsia"/>
          <w:sz w:val="28"/>
          <w:szCs w:val="28"/>
        </w:rPr>
        <w:t>㎝。</w:t>
      </w:r>
    </w:p>
    <w:p w14:paraId="3949BFBF" w14:textId="77777777" w:rsidR="00C74CF4" w:rsidRPr="004575C3" w:rsidRDefault="00C74CF4" w:rsidP="00756C29">
      <w:pPr>
        <w:spacing w:line="440" w:lineRule="atLeast"/>
        <w:ind w:left="953" w:hanging="953"/>
        <w:jc w:val="both"/>
        <w:outlineLvl w:val="1"/>
        <w:rPr>
          <w:rFonts w:ascii="標楷體" w:eastAsia="標楷體" w:hAnsi="標楷體" w:cs="標楷體"/>
          <w:sz w:val="28"/>
          <w:szCs w:val="28"/>
        </w:rPr>
      </w:pPr>
      <w:r w:rsidRPr="004575C3">
        <w:rPr>
          <w:rFonts w:ascii="標楷體" w:eastAsia="標楷體" w:hAnsi="標楷體" w:cs="標楷體"/>
          <w:sz w:val="28"/>
          <w:szCs w:val="28"/>
        </w:rPr>
        <w:t>1.6</w:t>
      </w:r>
      <w:r w:rsidRPr="004575C3">
        <w:rPr>
          <w:rFonts w:ascii="標楷體" w:eastAsia="標楷體" w:hAnsi="標楷體" w:cs="標楷體"/>
          <w:sz w:val="28"/>
          <w:szCs w:val="28"/>
        </w:rPr>
        <w:tab/>
      </w:r>
      <w:r w:rsidRPr="004575C3">
        <w:rPr>
          <w:rFonts w:ascii="標楷體" w:eastAsia="標楷體" w:hAnsi="標楷體" w:cs="標楷體"/>
          <w:sz w:val="28"/>
          <w:szCs w:val="28"/>
        </w:rPr>
        <w:tab/>
      </w:r>
      <w:r w:rsidRPr="004575C3">
        <w:rPr>
          <w:rFonts w:ascii="標楷體" w:eastAsia="標楷體" w:hAnsi="標楷體" w:cs="標楷體" w:hint="eastAsia"/>
          <w:sz w:val="28"/>
          <w:szCs w:val="28"/>
        </w:rPr>
        <w:t>現場環境</w:t>
      </w:r>
    </w:p>
    <w:p w14:paraId="5D4DDC39" w14:textId="77777777" w:rsidR="00C74CF4" w:rsidRPr="004575C3" w:rsidRDefault="00C74CF4" w:rsidP="00756C29">
      <w:pPr>
        <w:spacing w:line="440" w:lineRule="atLeast"/>
        <w:ind w:left="953" w:hanging="953"/>
        <w:jc w:val="both"/>
        <w:outlineLvl w:val="2"/>
        <w:rPr>
          <w:rFonts w:ascii="標楷體" w:eastAsia="標楷體" w:hAnsi="標楷體" w:cs="標楷體"/>
          <w:sz w:val="28"/>
          <w:szCs w:val="28"/>
        </w:rPr>
      </w:pPr>
      <w:r w:rsidRPr="004575C3">
        <w:rPr>
          <w:rFonts w:ascii="標楷體" w:eastAsia="標楷體" w:hAnsi="標楷體" w:cs="標楷體"/>
          <w:sz w:val="28"/>
          <w:szCs w:val="28"/>
        </w:rPr>
        <w:t>1.6.1</w:t>
      </w:r>
      <w:r w:rsidRPr="004575C3">
        <w:rPr>
          <w:rFonts w:ascii="標楷體" w:eastAsia="標楷體" w:hAnsi="標楷體" w:cs="標楷體"/>
          <w:sz w:val="28"/>
          <w:szCs w:val="28"/>
        </w:rPr>
        <w:tab/>
      </w:r>
      <w:r w:rsidRPr="004575C3">
        <w:rPr>
          <w:rFonts w:ascii="標楷體" w:eastAsia="標楷體" w:hAnsi="標楷體" w:cs="標楷體" w:hint="eastAsia"/>
          <w:sz w:val="28"/>
          <w:szCs w:val="28"/>
        </w:rPr>
        <w:t>粉刷工作不得在曝曬於烈日下，如為室外</w:t>
      </w:r>
      <w:proofErr w:type="gramStart"/>
      <w:r w:rsidRPr="004575C3">
        <w:rPr>
          <w:rFonts w:ascii="標楷體" w:eastAsia="標楷體" w:hAnsi="標楷體" w:cs="標楷體" w:hint="eastAsia"/>
          <w:sz w:val="28"/>
          <w:szCs w:val="28"/>
        </w:rPr>
        <w:t>應搭蓬</w:t>
      </w:r>
      <w:proofErr w:type="gramEnd"/>
      <w:r w:rsidRPr="004575C3">
        <w:rPr>
          <w:rFonts w:ascii="標楷體" w:eastAsia="標楷體" w:hAnsi="標楷體" w:cs="標楷體" w:hint="eastAsia"/>
          <w:sz w:val="28"/>
          <w:szCs w:val="28"/>
        </w:rPr>
        <w:t>，氣溫維持常溫為度。室內粉刷工作進行時及完成</w:t>
      </w:r>
      <w:proofErr w:type="gramStart"/>
      <w:r w:rsidRPr="004575C3">
        <w:rPr>
          <w:rFonts w:ascii="標楷體" w:eastAsia="標楷體" w:hAnsi="標楷體" w:cs="標楷體" w:hint="eastAsia"/>
          <w:sz w:val="28"/>
          <w:szCs w:val="28"/>
        </w:rPr>
        <w:t>後均應保持</w:t>
      </w:r>
      <w:proofErr w:type="gramEnd"/>
      <w:r w:rsidRPr="004575C3">
        <w:rPr>
          <w:rFonts w:ascii="標楷體" w:eastAsia="標楷體" w:hAnsi="標楷體" w:cs="標楷體" w:hint="eastAsia"/>
          <w:sz w:val="28"/>
          <w:szCs w:val="28"/>
        </w:rPr>
        <w:t>對流通風維持濕度，以利其養護。但在施作中及施作完成</w:t>
      </w:r>
      <w:r w:rsidRPr="004575C3">
        <w:rPr>
          <w:rFonts w:ascii="標楷體" w:eastAsia="標楷體" w:hAnsi="標楷體" w:cs="標楷體"/>
          <w:sz w:val="28"/>
          <w:szCs w:val="28"/>
        </w:rPr>
        <w:t>48</w:t>
      </w:r>
      <w:r w:rsidRPr="004575C3">
        <w:rPr>
          <w:rFonts w:ascii="標楷體" w:eastAsia="標楷體" w:hAnsi="標楷體" w:cs="標楷體" w:hint="eastAsia"/>
          <w:sz w:val="28"/>
          <w:szCs w:val="28"/>
        </w:rPr>
        <w:t>小時內應避免乾</w:t>
      </w:r>
      <w:proofErr w:type="gramStart"/>
      <w:r w:rsidRPr="004575C3">
        <w:rPr>
          <w:rFonts w:ascii="標楷體" w:eastAsia="標楷體" w:hAnsi="標楷體" w:cs="標楷體" w:hint="eastAsia"/>
          <w:sz w:val="28"/>
          <w:szCs w:val="28"/>
        </w:rPr>
        <w:t>熱氣流吹襲</w:t>
      </w:r>
      <w:proofErr w:type="gramEnd"/>
      <w:r w:rsidRPr="004575C3">
        <w:rPr>
          <w:rFonts w:ascii="標楷體" w:eastAsia="標楷體" w:hAnsi="標楷體" w:cs="標楷體" w:hint="eastAsia"/>
          <w:sz w:val="28"/>
          <w:szCs w:val="28"/>
        </w:rPr>
        <w:t>。</w:t>
      </w:r>
    </w:p>
    <w:p w14:paraId="04D3486B" w14:textId="77777777" w:rsidR="00C74CF4" w:rsidRPr="004575C3" w:rsidRDefault="00C74CF4" w:rsidP="00756C29">
      <w:pPr>
        <w:spacing w:before="200" w:line="440" w:lineRule="atLeast"/>
        <w:ind w:left="624" w:hanging="624"/>
        <w:jc w:val="both"/>
        <w:outlineLvl w:val="0"/>
        <w:rPr>
          <w:rFonts w:ascii="標楷體" w:eastAsia="標楷體" w:hAnsi="標楷體" w:cs="標楷體"/>
          <w:kern w:val="52"/>
          <w:sz w:val="28"/>
          <w:szCs w:val="28"/>
        </w:rPr>
      </w:pPr>
      <w:r w:rsidRPr="004575C3">
        <w:rPr>
          <w:rFonts w:ascii="標楷體" w:eastAsia="標楷體" w:hAnsi="標楷體" w:cs="標楷體"/>
          <w:kern w:val="52"/>
          <w:sz w:val="28"/>
          <w:szCs w:val="28"/>
        </w:rPr>
        <w:t>2.</w:t>
      </w:r>
      <w:r w:rsidRPr="004575C3">
        <w:rPr>
          <w:rFonts w:ascii="標楷體" w:eastAsia="標楷體" w:hAnsi="標楷體" w:cs="標楷體"/>
          <w:kern w:val="52"/>
          <w:sz w:val="28"/>
          <w:szCs w:val="28"/>
        </w:rPr>
        <w:tab/>
      </w:r>
      <w:r w:rsidRPr="004575C3">
        <w:rPr>
          <w:rFonts w:ascii="標楷體" w:eastAsia="標楷體" w:hAnsi="標楷體" w:cs="標楷體" w:hint="eastAsia"/>
          <w:kern w:val="52"/>
          <w:sz w:val="28"/>
          <w:szCs w:val="28"/>
        </w:rPr>
        <w:t>產品</w:t>
      </w:r>
    </w:p>
    <w:p w14:paraId="388DD8BC" w14:textId="77777777" w:rsidR="00C74CF4" w:rsidRPr="004575C3" w:rsidRDefault="00C74CF4" w:rsidP="00756C29">
      <w:pPr>
        <w:spacing w:line="440" w:lineRule="atLeast"/>
        <w:jc w:val="both"/>
        <w:outlineLvl w:val="1"/>
        <w:rPr>
          <w:rFonts w:ascii="標楷體" w:eastAsia="標楷體" w:hAnsi="標楷體" w:cs="標楷體"/>
          <w:sz w:val="28"/>
          <w:szCs w:val="28"/>
        </w:rPr>
      </w:pPr>
      <w:r w:rsidRPr="004575C3">
        <w:rPr>
          <w:rFonts w:ascii="標楷體" w:eastAsia="標楷體" w:hAnsi="標楷體" w:cs="標楷體"/>
          <w:sz w:val="28"/>
          <w:szCs w:val="28"/>
        </w:rPr>
        <w:t>2.1</w:t>
      </w:r>
      <w:r w:rsidRPr="004575C3">
        <w:rPr>
          <w:rFonts w:ascii="標楷體" w:eastAsia="標楷體" w:hAnsi="標楷體" w:cs="標楷體"/>
          <w:sz w:val="28"/>
          <w:szCs w:val="28"/>
        </w:rPr>
        <w:tab/>
      </w:r>
      <w:r w:rsidRPr="004575C3">
        <w:rPr>
          <w:rFonts w:ascii="標楷體" w:eastAsia="標楷體" w:hAnsi="標楷體" w:cs="標楷體"/>
          <w:sz w:val="28"/>
          <w:szCs w:val="28"/>
        </w:rPr>
        <w:tab/>
      </w:r>
      <w:r w:rsidRPr="004575C3">
        <w:rPr>
          <w:rFonts w:ascii="標楷體" w:eastAsia="標楷體" w:hAnsi="標楷體" w:cs="標楷體" w:hint="eastAsia"/>
          <w:sz w:val="28"/>
          <w:szCs w:val="28"/>
        </w:rPr>
        <w:t>材料</w:t>
      </w:r>
    </w:p>
    <w:p w14:paraId="34C0700D" w14:textId="77777777" w:rsidR="00C74CF4" w:rsidRPr="004575C3" w:rsidRDefault="00C74CF4" w:rsidP="00756C29">
      <w:pPr>
        <w:spacing w:line="440" w:lineRule="atLeast"/>
        <w:ind w:left="953" w:hanging="953"/>
        <w:jc w:val="both"/>
        <w:outlineLvl w:val="2"/>
        <w:rPr>
          <w:rFonts w:ascii="標楷體" w:eastAsia="標楷體" w:hAnsi="標楷體" w:cs="標楷體"/>
          <w:sz w:val="28"/>
          <w:szCs w:val="28"/>
        </w:rPr>
      </w:pPr>
      <w:r w:rsidRPr="004575C3">
        <w:rPr>
          <w:rFonts w:ascii="標楷體" w:eastAsia="標楷體" w:hAnsi="標楷體" w:cs="標楷體"/>
          <w:sz w:val="28"/>
          <w:szCs w:val="28"/>
        </w:rPr>
        <w:t>2.1.1</w:t>
      </w:r>
      <w:r w:rsidRPr="004575C3">
        <w:rPr>
          <w:rFonts w:ascii="標楷體" w:eastAsia="標楷體" w:hAnsi="標楷體" w:cs="標楷體"/>
          <w:sz w:val="28"/>
          <w:szCs w:val="28"/>
        </w:rPr>
        <w:tab/>
      </w:r>
      <w:r w:rsidRPr="004575C3">
        <w:rPr>
          <w:rFonts w:ascii="標楷體" w:eastAsia="標楷體" w:hAnsi="標楷體" w:cs="標楷體" w:hint="eastAsia"/>
          <w:sz w:val="28"/>
          <w:szCs w:val="28"/>
        </w:rPr>
        <w:t>水泥：符合</w:t>
      </w:r>
      <w:r w:rsidRPr="004575C3">
        <w:rPr>
          <w:rFonts w:ascii="標楷體" w:eastAsia="標楷體" w:hAnsi="標楷體" w:cs="標楷體"/>
          <w:sz w:val="28"/>
          <w:szCs w:val="28"/>
        </w:rPr>
        <w:t>CNS 61 R2001</w:t>
      </w:r>
      <w:r w:rsidRPr="004575C3">
        <w:rPr>
          <w:rFonts w:ascii="標楷體" w:eastAsia="標楷體" w:hAnsi="標楷體" w:cs="標楷體" w:hint="eastAsia"/>
          <w:sz w:val="28"/>
          <w:szCs w:val="28"/>
        </w:rPr>
        <w:t>，第</w:t>
      </w:r>
      <w:r w:rsidRPr="004575C3">
        <w:rPr>
          <w:rFonts w:ascii="標楷體" w:eastAsia="標楷體" w:hAnsi="標楷體" w:cs="標楷體"/>
          <w:sz w:val="28"/>
          <w:szCs w:val="28"/>
        </w:rPr>
        <w:t>I</w:t>
      </w:r>
      <w:r w:rsidRPr="004575C3">
        <w:rPr>
          <w:rFonts w:ascii="標楷體" w:eastAsia="標楷體" w:hAnsi="標楷體" w:cs="標楷體" w:hint="eastAsia"/>
          <w:sz w:val="28"/>
          <w:szCs w:val="28"/>
        </w:rPr>
        <w:t>型之卜特蘭水泥。</w:t>
      </w:r>
    </w:p>
    <w:p w14:paraId="55976EB3" w14:textId="77777777" w:rsidR="00C74CF4" w:rsidRPr="004575C3" w:rsidRDefault="00C74CF4" w:rsidP="00756C29">
      <w:pPr>
        <w:spacing w:line="440" w:lineRule="atLeast"/>
        <w:ind w:left="953" w:hanging="953"/>
        <w:jc w:val="both"/>
        <w:outlineLvl w:val="2"/>
        <w:rPr>
          <w:rFonts w:ascii="標楷體" w:eastAsia="標楷體" w:hAnsi="標楷體" w:cs="標楷體"/>
          <w:sz w:val="28"/>
          <w:szCs w:val="28"/>
        </w:rPr>
      </w:pPr>
      <w:r w:rsidRPr="004575C3">
        <w:rPr>
          <w:rFonts w:ascii="標楷體" w:eastAsia="標楷體" w:hAnsi="標楷體" w:cs="標楷體"/>
          <w:sz w:val="28"/>
          <w:szCs w:val="28"/>
        </w:rPr>
        <w:t>2.1.2.</w:t>
      </w:r>
      <w:r w:rsidRPr="004575C3">
        <w:rPr>
          <w:rFonts w:ascii="標楷體" w:eastAsia="標楷體" w:hAnsi="標楷體" w:cs="標楷體"/>
          <w:sz w:val="28"/>
          <w:szCs w:val="28"/>
        </w:rPr>
        <w:tab/>
      </w:r>
      <w:proofErr w:type="gramStart"/>
      <w:r w:rsidRPr="004575C3">
        <w:rPr>
          <w:rFonts w:ascii="標楷體" w:eastAsia="標楷體" w:hAnsi="標楷體" w:cs="標楷體" w:hint="eastAsia"/>
          <w:sz w:val="28"/>
          <w:szCs w:val="28"/>
        </w:rPr>
        <w:t>粒料</w:t>
      </w:r>
      <w:proofErr w:type="gramEnd"/>
      <w:r w:rsidRPr="004575C3">
        <w:rPr>
          <w:rFonts w:ascii="標楷體" w:eastAsia="標楷體" w:hAnsi="標楷體" w:cs="標楷體" w:hint="eastAsia"/>
          <w:sz w:val="28"/>
          <w:szCs w:val="28"/>
        </w:rPr>
        <w:t>：無雜質，符合</w:t>
      </w:r>
      <w:r w:rsidRPr="004575C3">
        <w:rPr>
          <w:rFonts w:ascii="標楷體" w:eastAsia="標楷體" w:hAnsi="標楷體" w:cs="標楷體"/>
          <w:sz w:val="28"/>
          <w:szCs w:val="28"/>
        </w:rPr>
        <w:t>CNS 387 A2003</w:t>
      </w:r>
      <w:r w:rsidRPr="004575C3">
        <w:rPr>
          <w:rFonts w:ascii="標楷體" w:eastAsia="標楷體" w:hAnsi="標楷體" w:cs="標楷體" w:hint="eastAsia"/>
          <w:sz w:val="28"/>
          <w:szCs w:val="28"/>
        </w:rPr>
        <w:t>；</w:t>
      </w:r>
      <w:proofErr w:type="gramStart"/>
      <w:r w:rsidRPr="004575C3">
        <w:rPr>
          <w:rFonts w:ascii="標楷體" w:eastAsia="標楷體" w:hAnsi="標楷體" w:cs="標楷體" w:hint="eastAsia"/>
          <w:sz w:val="28"/>
          <w:szCs w:val="28"/>
        </w:rPr>
        <w:t>建築用砂</w:t>
      </w:r>
      <w:proofErr w:type="gramEnd"/>
      <w:r w:rsidRPr="004575C3">
        <w:rPr>
          <w:rFonts w:ascii="標楷體" w:eastAsia="標楷體" w:hAnsi="標楷體" w:cs="標楷體" w:hint="eastAsia"/>
          <w:sz w:val="28"/>
          <w:szCs w:val="28"/>
        </w:rPr>
        <w:t>：符合</w:t>
      </w:r>
      <w:r w:rsidRPr="004575C3">
        <w:rPr>
          <w:rFonts w:ascii="標楷體" w:eastAsia="標楷體" w:hAnsi="標楷體" w:cs="標楷體"/>
          <w:sz w:val="28"/>
          <w:szCs w:val="28"/>
        </w:rPr>
        <w:t>CNS 3001 2039</w:t>
      </w:r>
      <w:proofErr w:type="gramStart"/>
      <w:r w:rsidRPr="004575C3">
        <w:rPr>
          <w:rFonts w:ascii="標楷體" w:eastAsia="標楷體" w:hAnsi="標楷體" w:cs="標楷體" w:hint="eastAsia"/>
          <w:sz w:val="28"/>
          <w:szCs w:val="28"/>
        </w:rPr>
        <w:t>圬</w:t>
      </w:r>
      <w:proofErr w:type="gramEnd"/>
      <w:r w:rsidRPr="004575C3">
        <w:rPr>
          <w:rFonts w:ascii="標楷體" w:eastAsia="標楷體" w:hAnsi="標楷體" w:cs="標楷體" w:hint="eastAsia"/>
          <w:sz w:val="28"/>
          <w:szCs w:val="28"/>
        </w:rPr>
        <w:t>工砂漿</w:t>
      </w:r>
      <w:proofErr w:type="gramStart"/>
      <w:r w:rsidRPr="004575C3">
        <w:rPr>
          <w:rFonts w:ascii="標楷體" w:eastAsia="標楷體" w:hAnsi="標楷體" w:cs="標楷體" w:hint="eastAsia"/>
          <w:sz w:val="28"/>
          <w:szCs w:val="28"/>
        </w:rPr>
        <w:t>用粒</w:t>
      </w:r>
      <w:proofErr w:type="gramEnd"/>
      <w:r w:rsidRPr="004575C3">
        <w:rPr>
          <w:rFonts w:ascii="標楷體" w:eastAsia="標楷體" w:hAnsi="標楷體" w:cs="標楷體" w:hint="eastAsia"/>
          <w:sz w:val="28"/>
          <w:szCs w:val="28"/>
        </w:rPr>
        <w:t>料。</w:t>
      </w:r>
    </w:p>
    <w:p w14:paraId="2D7EA9E9" w14:textId="77777777" w:rsidR="00C74CF4" w:rsidRPr="004575C3" w:rsidRDefault="00C74CF4" w:rsidP="00756C29">
      <w:pPr>
        <w:spacing w:line="440" w:lineRule="atLeast"/>
        <w:ind w:left="953" w:hanging="953"/>
        <w:jc w:val="both"/>
        <w:outlineLvl w:val="2"/>
        <w:rPr>
          <w:rFonts w:ascii="標楷體" w:eastAsia="標楷體" w:hAnsi="標楷體" w:cs="標楷體"/>
          <w:sz w:val="28"/>
          <w:szCs w:val="28"/>
        </w:rPr>
      </w:pPr>
      <w:r w:rsidRPr="004575C3">
        <w:rPr>
          <w:rFonts w:ascii="標楷體" w:eastAsia="標楷體" w:hAnsi="標楷體" w:cs="標楷體"/>
          <w:sz w:val="28"/>
          <w:szCs w:val="28"/>
        </w:rPr>
        <w:lastRenderedPageBreak/>
        <w:t>2.1.3</w:t>
      </w:r>
      <w:r w:rsidRPr="004575C3">
        <w:rPr>
          <w:rFonts w:ascii="標楷體" w:eastAsia="標楷體" w:hAnsi="標楷體" w:cs="標楷體"/>
          <w:sz w:val="28"/>
          <w:szCs w:val="28"/>
        </w:rPr>
        <w:tab/>
      </w:r>
      <w:r w:rsidRPr="004575C3">
        <w:rPr>
          <w:rFonts w:ascii="標楷體" w:eastAsia="標楷體" w:hAnsi="標楷體" w:cs="標楷體" w:hint="eastAsia"/>
          <w:sz w:val="28"/>
          <w:szCs w:val="28"/>
        </w:rPr>
        <w:t>水：清潔，不含足以損害粉刷材料之雜質。</w:t>
      </w:r>
    </w:p>
    <w:p w14:paraId="6F492429" w14:textId="77777777" w:rsidR="00C74CF4" w:rsidRPr="004575C3" w:rsidRDefault="00C74CF4" w:rsidP="00756C29">
      <w:pPr>
        <w:numPr>
          <w:ilvl w:val="2"/>
          <w:numId w:val="11"/>
        </w:numPr>
        <w:adjustRightInd/>
        <w:spacing w:line="440" w:lineRule="atLeast"/>
        <w:jc w:val="both"/>
        <w:textAlignment w:val="auto"/>
        <w:outlineLvl w:val="2"/>
        <w:rPr>
          <w:rFonts w:ascii="標楷體" w:eastAsia="標楷體" w:hAnsi="標楷體" w:cs="標楷體"/>
          <w:sz w:val="28"/>
          <w:szCs w:val="28"/>
        </w:rPr>
      </w:pPr>
      <w:r w:rsidRPr="004575C3">
        <w:rPr>
          <w:rFonts w:ascii="標楷體" w:eastAsia="標楷體" w:hAnsi="標楷體" w:cs="標楷體" w:hint="eastAsia"/>
          <w:sz w:val="28"/>
          <w:szCs w:val="28"/>
        </w:rPr>
        <w:t>海菜：海菜應採用黏度適宜，溶化過濾後不留殘渣之上等品質或經工程司同意之海菜製品。</w:t>
      </w:r>
    </w:p>
    <w:p w14:paraId="63FD34E6" w14:textId="77777777" w:rsidR="00C74CF4" w:rsidRPr="004575C3" w:rsidRDefault="00C74CF4" w:rsidP="00756C29">
      <w:pPr>
        <w:numPr>
          <w:ilvl w:val="2"/>
          <w:numId w:val="11"/>
        </w:numPr>
        <w:adjustRightInd/>
        <w:spacing w:line="440" w:lineRule="atLeast"/>
        <w:jc w:val="both"/>
        <w:textAlignment w:val="auto"/>
        <w:outlineLvl w:val="2"/>
        <w:rPr>
          <w:rFonts w:ascii="標楷體" w:eastAsia="標楷體" w:hAnsi="標楷體" w:cs="標楷體"/>
          <w:sz w:val="28"/>
          <w:szCs w:val="28"/>
        </w:rPr>
      </w:pPr>
      <w:r w:rsidRPr="004575C3">
        <w:rPr>
          <w:rFonts w:ascii="標楷體" w:eastAsia="標楷體" w:hAnsi="標楷體" w:cs="標楷體" w:hint="eastAsia"/>
          <w:sz w:val="28"/>
          <w:szCs w:val="28"/>
        </w:rPr>
        <w:t>建築用水泥防水劑應符合</w:t>
      </w:r>
      <w:r w:rsidRPr="004575C3">
        <w:rPr>
          <w:rFonts w:ascii="標楷體" w:eastAsia="標楷體" w:hAnsi="標楷體" w:cs="標楷體"/>
          <w:sz w:val="28"/>
          <w:szCs w:val="28"/>
        </w:rPr>
        <w:t>CNS 3763</w:t>
      </w:r>
      <w:r w:rsidRPr="004575C3">
        <w:rPr>
          <w:rFonts w:ascii="標楷體" w:eastAsia="標楷體" w:hAnsi="標楷體" w:cs="標楷體"/>
          <w:sz w:val="28"/>
          <w:szCs w:val="28"/>
        </w:rPr>
        <w:tab/>
        <w:t>A2047</w:t>
      </w:r>
    </w:p>
    <w:p w14:paraId="03E34D13" w14:textId="77777777" w:rsidR="00C74CF4" w:rsidRPr="004575C3" w:rsidRDefault="00C74CF4" w:rsidP="00756C29">
      <w:pPr>
        <w:spacing w:line="440" w:lineRule="atLeast"/>
        <w:ind w:left="953" w:hanging="953"/>
        <w:jc w:val="both"/>
        <w:outlineLvl w:val="2"/>
        <w:rPr>
          <w:rFonts w:ascii="標楷體" w:eastAsia="標楷體" w:hAnsi="標楷體" w:cs="標楷體"/>
          <w:sz w:val="28"/>
          <w:szCs w:val="28"/>
        </w:rPr>
      </w:pPr>
      <w:r w:rsidRPr="004575C3">
        <w:rPr>
          <w:rFonts w:ascii="標楷體" w:eastAsia="標楷體" w:hAnsi="標楷體" w:cs="標楷體"/>
          <w:sz w:val="28"/>
          <w:szCs w:val="28"/>
        </w:rPr>
        <w:t>2.1.6</w:t>
      </w:r>
      <w:r w:rsidRPr="004575C3">
        <w:rPr>
          <w:rFonts w:ascii="標楷體" w:eastAsia="標楷體" w:hAnsi="標楷體" w:cs="標楷體"/>
          <w:sz w:val="28"/>
          <w:szCs w:val="28"/>
        </w:rPr>
        <w:tab/>
      </w:r>
      <w:r w:rsidRPr="004575C3">
        <w:rPr>
          <w:rFonts w:ascii="標楷體" w:eastAsia="標楷體" w:hAnsi="標楷體" w:cs="標楷體" w:hint="eastAsia"/>
          <w:sz w:val="28"/>
          <w:szCs w:val="28"/>
        </w:rPr>
        <w:t>粉飾</w:t>
      </w:r>
      <w:proofErr w:type="gramStart"/>
      <w:r w:rsidRPr="004575C3">
        <w:rPr>
          <w:rFonts w:ascii="標楷體" w:eastAsia="標楷體" w:hAnsi="標楷體" w:cs="標楷體" w:hint="eastAsia"/>
          <w:sz w:val="28"/>
          <w:szCs w:val="28"/>
        </w:rPr>
        <w:t>用收頭及轉角緣</w:t>
      </w:r>
      <w:proofErr w:type="gramEnd"/>
      <w:r w:rsidRPr="004575C3">
        <w:rPr>
          <w:rFonts w:ascii="標楷體" w:eastAsia="標楷體" w:hAnsi="標楷體" w:cs="標楷體" w:hint="eastAsia"/>
          <w:sz w:val="28"/>
          <w:szCs w:val="28"/>
        </w:rPr>
        <w:t>條：室內工程使用國產一級品之</w:t>
      </w:r>
      <w:r w:rsidRPr="004575C3">
        <w:rPr>
          <w:rFonts w:ascii="標楷體" w:eastAsia="標楷體" w:hAnsi="標楷體" w:cs="標楷體"/>
          <w:sz w:val="28"/>
          <w:szCs w:val="28"/>
        </w:rPr>
        <w:t>PVC</w:t>
      </w:r>
      <w:r w:rsidRPr="004575C3">
        <w:rPr>
          <w:rFonts w:ascii="標楷體" w:eastAsia="標楷體" w:hAnsi="標楷體" w:cs="標楷體" w:hint="eastAsia"/>
          <w:sz w:val="28"/>
          <w:szCs w:val="28"/>
        </w:rPr>
        <w:t>條或</w:t>
      </w:r>
      <w:r w:rsidRPr="004575C3">
        <w:rPr>
          <w:rFonts w:ascii="標楷體" w:eastAsia="標楷體" w:hAnsi="標楷體" w:cs="標楷體"/>
          <w:sz w:val="28"/>
          <w:szCs w:val="28"/>
        </w:rPr>
        <w:t xml:space="preserve">0.5mm </w:t>
      </w:r>
      <w:r w:rsidRPr="004575C3">
        <w:rPr>
          <w:rFonts w:ascii="標楷體" w:eastAsia="標楷體" w:hAnsi="標楷體" w:cs="標楷體" w:hint="eastAsia"/>
          <w:sz w:val="28"/>
          <w:szCs w:val="28"/>
        </w:rPr>
        <w:t>厚之熱浸鍍鋅金屬，室外工程使用</w:t>
      </w:r>
      <w:r w:rsidRPr="004575C3">
        <w:rPr>
          <w:rFonts w:ascii="標楷體" w:eastAsia="標楷體" w:hAnsi="標楷體" w:cs="標楷體"/>
          <w:sz w:val="28"/>
          <w:szCs w:val="28"/>
        </w:rPr>
        <w:t xml:space="preserve">0.5mm </w:t>
      </w:r>
      <w:r w:rsidRPr="004575C3">
        <w:rPr>
          <w:rFonts w:ascii="標楷體" w:eastAsia="標楷體" w:hAnsi="標楷體" w:cs="標楷體" w:hint="eastAsia"/>
          <w:sz w:val="28"/>
          <w:szCs w:val="28"/>
        </w:rPr>
        <w:t>厚</w:t>
      </w:r>
      <w:r w:rsidRPr="004575C3">
        <w:rPr>
          <w:rFonts w:ascii="標楷體" w:eastAsia="標楷體" w:hAnsi="標楷體" w:cs="標楷體"/>
          <w:sz w:val="28"/>
          <w:szCs w:val="28"/>
        </w:rPr>
        <w:t>304</w:t>
      </w:r>
      <w:r w:rsidRPr="004575C3">
        <w:rPr>
          <w:rFonts w:ascii="標楷體" w:eastAsia="標楷體" w:hAnsi="標楷體" w:cs="標楷體" w:hint="eastAsia"/>
          <w:sz w:val="28"/>
          <w:szCs w:val="28"/>
        </w:rPr>
        <w:t>型不</w:t>
      </w:r>
      <w:proofErr w:type="gramStart"/>
      <w:r w:rsidRPr="004575C3">
        <w:rPr>
          <w:rFonts w:ascii="標楷體" w:eastAsia="標楷體" w:hAnsi="標楷體" w:cs="標楷體" w:hint="eastAsia"/>
          <w:sz w:val="28"/>
          <w:szCs w:val="28"/>
        </w:rPr>
        <w:t>銹鋼或</w:t>
      </w:r>
      <w:proofErr w:type="gramEnd"/>
      <w:r w:rsidRPr="004575C3">
        <w:rPr>
          <w:rFonts w:ascii="標楷體" w:eastAsia="標楷體" w:hAnsi="標楷體" w:cs="標楷體" w:hint="eastAsia"/>
          <w:sz w:val="28"/>
          <w:szCs w:val="28"/>
        </w:rPr>
        <w:t>經工程司核准使用</w:t>
      </w:r>
      <w:r w:rsidRPr="004575C3">
        <w:rPr>
          <w:rFonts w:ascii="標楷體" w:eastAsia="標楷體" w:hAnsi="標楷體" w:cs="標楷體"/>
          <w:sz w:val="28"/>
          <w:szCs w:val="28"/>
        </w:rPr>
        <w:t>PVC</w:t>
      </w:r>
      <w:proofErr w:type="gramStart"/>
      <w:r w:rsidRPr="004575C3">
        <w:rPr>
          <w:rFonts w:ascii="標楷體" w:eastAsia="標楷體" w:hAnsi="標楷體" w:cs="標楷體" w:hint="eastAsia"/>
          <w:sz w:val="28"/>
          <w:szCs w:val="28"/>
        </w:rPr>
        <w:t>材質緣</w:t>
      </w:r>
      <w:proofErr w:type="gramEnd"/>
      <w:r w:rsidRPr="004575C3">
        <w:rPr>
          <w:rFonts w:ascii="標楷體" w:eastAsia="標楷體" w:hAnsi="標楷體" w:cs="標楷體" w:hint="eastAsia"/>
          <w:sz w:val="28"/>
          <w:szCs w:val="28"/>
        </w:rPr>
        <w:t>條。其固定方式可用鋼釘或依工程司指示辦理。</w:t>
      </w:r>
    </w:p>
    <w:p w14:paraId="42108C7F" w14:textId="77777777" w:rsidR="00C74CF4" w:rsidRPr="004575C3" w:rsidRDefault="00C74CF4" w:rsidP="00756C29">
      <w:pPr>
        <w:spacing w:line="440" w:lineRule="atLeast"/>
        <w:ind w:left="953" w:hanging="953"/>
        <w:jc w:val="both"/>
        <w:outlineLvl w:val="2"/>
        <w:rPr>
          <w:rFonts w:ascii="標楷體" w:eastAsia="標楷體" w:hAnsi="標楷體" w:cs="標楷體"/>
          <w:sz w:val="28"/>
          <w:szCs w:val="28"/>
        </w:rPr>
      </w:pPr>
      <w:r w:rsidRPr="004575C3">
        <w:rPr>
          <w:rFonts w:ascii="標楷體" w:eastAsia="標楷體" w:hAnsi="標楷體" w:cs="標楷體"/>
          <w:sz w:val="28"/>
          <w:szCs w:val="28"/>
        </w:rPr>
        <w:t>2.1.7</w:t>
      </w:r>
      <w:r w:rsidRPr="004575C3">
        <w:rPr>
          <w:rFonts w:ascii="標楷體" w:eastAsia="標楷體" w:hAnsi="標楷體" w:cs="標楷體"/>
          <w:sz w:val="28"/>
          <w:szCs w:val="28"/>
        </w:rPr>
        <w:tab/>
      </w:r>
      <w:r w:rsidRPr="004575C3">
        <w:rPr>
          <w:rFonts w:ascii="標楷體" w:eastAsia="標楷體" w:hAnsi="標楷體" w:cs="標楷體" w:hint="eastAsia"/>
          <w:sz w:val="28"/>
          <w:szCs w:val="28"/>
        </w:rPr>
        <w:t>固定螺絲：室內採用為熱浸鍍鋅材料，室外採用為不</w:t>
      </w:r>
      <w:proofErr w:type="gramStart"/>
      <w:r w:rsidRPr="004575C3">
        <w:rPr>
          <w:rFonts w:ascii="標楷體" w:eastAsia="標楷體" w:hAnsi="標楷體" w:cs="標楷體" w:hint="eastAsia"/>
          <w:sz w:val="28"/>
          <w:szCs w:val="28"/>
        </w:rPr>
        <w:t>銹</w:t>
      </w:r>
      <w:proofErr w:type="gramEnd"/>
      <w:r w:rsidRPr="004575C3">
        <w:rPr>
          <w:rFonts w:ascii="標楷體" w:eastAsia="標楷體" w:hAnsi="標楷體" w:cs="標楷體" w:hint="eastAsia"/>
          <w:sz w:val="28"/>
          <w:szCs w:val="28"/>
        </w:rPr>
        <w:t>鋼，至少</w:t>
      </w:r>
      <w:r w:rsidRPr="004575C3">
        <w:rPr>
          <w:rFonts w:ascii="標楷體" w:eastAsia="標楷體" w:hAnsi="標楷體" w:cs="標楷體"/>
          <w:sz w:val="28"/>
          <w:szCs w:val="28"/>
        </w:rPr>
        <w:t xml:space="preserve"> 2mm</w:t>
      </w:r>
      <w:r w:rsidRPr="004575C3">
        <w:rPr>
          <w:rFonts w:ascii="標楷體" w:eastAsia="標楷體" w:hAnsi="標楷體" w:cs="標楷體" w:hint="eastAsia"/>
          <w:sz w:val="28"/>
          <w:szCs w:val="28"/>
        </w:rPr>
        <w:sym w:font="Symbol" w:char="F066"/>
      </w:r>
      <w:r w:rsidRPr="004575C3">
        <w:rPr>
          <w:rFonts w:ascii="標楷體" w:eastAsia="標楷體" w:hAnsi="標楷體"/>
          <w:sz w:val="28"/>
          <w:szCs w:val="28"/>
        </w:rPr>
        <w:t>×</w:t>
      </w:r>
      <w:r w:rsidRPr="004575C3">
        <w:rPr>
          <w:rFonts w:ascii="標楷體" w:eastAsia="標楷體" w:hAnsi="標楷體" w:cs="標楷體"/>
          <w:sz w:val="28"/>
          <w:szCs w:val="28"/>
        </w:rPr>
        <w:t>18mm</w:t>
      </w:r>
      <w:r w:rsidRPr="004575C3">
        <w:rPr>
          <w:rFonts w:ascii="標楷體" w:eastAsia="標楷體" w:hAnsi="標楷體" w:cs="標楷體" w:hint="eastAsia"/>
          <w:sz w:val="28"/>
          <w:szCs w:val="28"/>
        </w:rPr>
        <w:t>長或視金屬網</w:t>
      </w:r>
      <w:proofErr w:type="gramStart"/>
      <w:r w:rsidRPr="004575C3">
        <w:rPr>
          <w:rFonts w:ascii="標楷體" w:eastAsia="標楷體" w:hAnsi="標楷體" w:cs="標楷體" w:hint="eastAsia"/>
          <w:sz w:val="28"/>
          <w:szCs w:val="28"/>
        </w:rPr>
        <w:t>及緣</w:t>
      </w:r>
      <w:proofErr w:type="gramEnd"/>
      <w:r w:rsidRPr="004575C3">
        <w:rPr>
          <w:rFonts w:ascii="標楷體" w:eastAsia="標楷體" w:hAnsi="標楷體" w:cs="標楷體" w:hint="eastAsia"/>
          <w:sz w:val="28"/>
          <w:szCs w:val="28"/>
        </w:rPr>
        <w:t>條需要而定。</w:t>
      </w:r>
    </w:p>
    <w:p w14:paraId="0FEABFA1" w14:textId="77777777" w:rsidR="00C74CF4" w:rsidRPr="004575C3" w:rsidRDefault="00C74CF4" w:rsidP="00756C29">
      <w:pPr>
        <w:spacing w:line="440" w:lineRule="atLeast"/>
        <w:ind w:left="953" w:hanging="953"/>
        <w:jc w:val="both"/>
        <w:outlineLvl w:val="2"/>
        <w:rPr>
          <w:rFonts w:ascii="標楷體" w:eastAsia="標楷體" w:hAnsi="標楷體" w:cs="標楷體"/>
          <w:sz w:val="28"/>
          <w:szCs w:val="28"/>
        </w:rPr>
      </w:pPr>
      <w:r w:rsidRPr="004575C3">
        <w:rPr>
          <w:rFonts w:ascii="標楷體" w:eastAsia="標楷體" w:hAnsi="標楷體" w:cs="標楷體"/>
          <w:sz w:val="28"/>
          <w:szCs w:val="28"/>
        </w:rPr>
        <w:t>2.1.8</w:t>
      </w:r>
      <w:r w:rsidRPr="004575C3">
        <w:rPr>
          <w:rFonts w:ascii="標楷體" w:eastAsia="標楷體" w:hAnsi="標楷體" w:cs="標楷體"/>
          <w:sz w:val="28"/>
          <w:szCs w:val="28"/>
        </w:rPr>
        <w:tab/>
      </w:r>
      <w:r w:rsidRPr="004575C3">
        <w:rPr>
          <w:rFonts w:ascii="標楷體" w:eastAsia="標楷體" w:hAnsi="標楷體" w:cs="標楷體" w:hint="eastAsia"/>
          <w:sz w:val="28"/>
          <w:szCs w:val="28"/>
        </w:rPr>
        <w:t>金屬網：依設計圖說所示，室內採用為符合</w:t>
      </w:r>
      <w:r w:rsidRPr="004575C3">
        <w:rPr>
          <w:rFonts w:ascii="標楷體" w:eastAsia="標楷體" w:hAnsi="標楷體" w:cs="標楷體"/>
          <w:sz w:val="28"/>
          <w:szCs w:val="28"/>
        </w:rPr>
        <w:t>ASTM C847</w:t>
      </w:r>
      <w:r w:rsidRPr="004575C3">
        <w:rPr>
          <w:rFonts w:ascii="標楷體" w:eastAsia="標楷體" w:hAnsi="標楷體" w:cs="標楷體" w:hint="eastAsia"/>
          <w:sz w:val="28"/>
          <w:szCs w:val="28"/>
        </w:rPr>
        <w:t>規定之熱浸鍍鋅金屬網，單位重</w:t>
      </w:r>
      <w:r w:rsidRPr="004575C3">
        <w:rPr>
          <w:rFonts w:ascii="標楷體" w:eastAsia="標楷體" w:hAnsi="標楷體" w:cs="標楷體"/>
          <w:sz w:val="28"/>
          <w:szCs w:val="28"/>
        </w:rPr>
        <w:t>1.8kg/</w:t>
      </w:r>
      <w:proofErr w:type="gramStart"/>
      <w:r w:rsidRPr="004575C3">
        <w:rPr>
          <w:rFonts w:ascii="標楷體" w:eastAsia="標楷體" w:hAnsi="標楷體" w:cs="標楷體" w:hint="eastAsia"/>
          <w:sz w:val="28"/>
          <w:szCs w:val="28"/>
        </w:rPr>
        <w:t>㎡</w:t>
      </w:r>
      <w:proofErr w:type="gramEnd"/>
      <w:r w:rsidRPr="004575C3">
        <w:rPr>
          <w:rFonts w:ascii="標楷體" w:eastAsia="標楷體" w:hAnsi="標楷體" w:cs="標楷體" w:hint="eastAsia"/>
          <w:sz w:val="28"/>
          <w:szCs w:val="28"/>
        </w:rPr>
        <w:t>，室外採用為不銹鋼，單位重</w:t>
      </w:r>
      <w:r w:rsidRPr="004575C3">
        <w:rPr>
          <w:rFonts w:ascii="標楷體" w:eastAsia="標楷體" w:hAnsi="標楷體" w:cs="標楷體"/>
          <w:sz w:val="28"/>
          <w:szCs w:val="28"/>
        </w:rPr>
        <w:t xml:space="preserve"> 1.8kg/</w:t>
      </w:r>
      <w:r w:rsidRPr="004575C3">
        <w:rPr>
          <w:rFonts w:ascii="標楷體" w:eastAsia="標楷體" w:hAnsi="標楷體" w:cs="標楷體" w:hint="eastAsia"/>
          <w:sz w:val="28"/>
          <w:szCs w:val="28"/>
        </w:rPr>
        <w:t>㎡。</w:t>
      </w:r>
    </w:p>
    <w:p w14:paraId="3BC62EA6" w14:textId="77777777" w:rsidR="00C74CF4" w:rsidRPr="004575C3" w:rsidRDefault="00C74CF4" w:rsidP="00756C29">
      <w:pPr>
        <w:spacing w:line="440" w:lineRule="atLeast"/>
        <w:ind w:left="953" w:hanging="953"/>
        <w:jc w:val="both"/>
        <w:outlineLvl w:val="2"/>
        <w:rPr>
          <w:rFonts w:ascii="標楷體" w:eastAsia="標楷體" w:hAnsi="標楷體" w:cs="標楷體"/>
          <w:sz w:val="28"/>
          <w:szCs w:val="28"/>
        </w:rPr>
      </w:pPr>
      <w:r w:rsidRPr="004575C3">
        <w:rPr>
          <w:rFonts w:ascii="標楷體" w:eastAsia="標楷體" w:hAnsi="標楷體" w:cs="標楷體"/>
          <w:sz w:val="28"/>
          <w:szCs w:val="28"/>
        </w:rPr>
        <w:t>2.1.8</w:t>
      </w:r>
      <w:r w:rsidRPr="004575C3">
        <w:rPr>
          <w:rFonts w:ascii="標楷體" w:eastAsia="標楷體" w:hAnsi="標楷體" w:cs="標楷體"/>
          <w:sz w:val="28"/>
          <w:szCs w:val="28"/>
        </w:rPr>
        <w:tab/>
      </w:r>
      <w:r w:rsidRPr="004575C3">
        <w:rPr>
          <w:rFonts w:ascii="標楷體" w:eastAsia="標楷體" w:hAnsi="標楷體" w:cs="標楷體" w:hint="eastAsia"/>
          <w:sz w:val="28"/>
          <w:szCs w:val="28"/>
        </w:rPr>
        <w:t>轉角網：依設計圖說所示，室內採用為熱浸鍍鋅金屬，室外採用為不</w:t>
      </w:r>
      <w:proofErr w:type="gramStart"/>
      <w:r w:rsidRPr="004575C3">
        <w:rPr>
          <w:rFonts w:ascii="標楷體" w:eastAsia="標楷體" w:hAnsi="標楷體" w:cs="標楷體" w:hint="eastAsia"/>
          <w:sz w:val="28"/>
          <w:szCs w:val="28"/>
        </w:rPr>
        <w:t>銹</w:t>
      </w:r>
      <w:proofErr w:type="gramEnd"/>
      <w:r w:rsidRPr="004575C3">
        <w:rPr>
          <w:rFonts w:ascii="標楷體" w:eastAsia="標楷體" w:hAnsi="標楷體" w:cs="標楷體" w:hint="eastAsia"/>
          <w:sz w:val="28"/>
          <w:szCs w:val="28"/>
        </w:rPr>
        <w:t>鋼。單位</w:t>
      </w:r>
      <w:proofErr w:type="gramStart"/>
      <w:r w:rsidRPr="004575C3">
        <w:rPr>
          <w:rFonts w:ascii="標楷體" w:eastAsia="標楷體" w:hAnsi="標楷體" w:cs="標楷體" w:hint="eastAsia"/>
          <w:sz w:val="28"/>
          <w:szCs w:val="28"/>
        </w:rPr>
        <w:t>重均同上述</w:t>
      </w:r>
      <w:proofErr w:type="gramEnd"/>
      <w:r w:rsidRPr="004575C3">
        <w:rPr>
          <w:rFonts w:ascii="標楷體" w:eastAsia="標楷體" w:hAnsi="標楷體" w:cs="標楷體" w:hint="eastAsia"/>
          <w:sz w:val="28"/>
          <w:szCs w:val="28"/>
        </w:rPr>
        <w:t>金屬網。</w:t>
      </w:r>
    </w:p>
    <w:p w14:paraId="3CF861C2" w14:textId="77777777" w:rsidR="00C74CF4" w:rsidRPr="004575C3" w:rsidRDefault="00C74CF4" w:rsidP="00756C29">
      <w:pPr>
        <w:spacing w:line="440" w:lineRule="atLeast"/>
        <w:ind w:left="953" w:hanging="953"/>
        <w:jc w:val="both"/>
        <w:outlineLvl w:val="2"/>
        <w:rPr>
          <w:rFonts w:ascii="標楷體" w:eastAsia="標楷體" w:hAnsi="標楷體" w:cs="標楷體"/>
          <w:sz w:val="28"/>
          <w:szCs w:val="28"/>
        </w:rPr>
      </w:pPr>
      <w:r w:rsidRPr="004575C3">
        <w:rPr>
          <w:rFonts w:ascii="標楷體" w:eastAsia="標楷體" w:hAnsi="標楷體" w:cs="標楷體"/>
          <w:sz w:val="28"/>
          <w:szCs w:val="28"/>
        </w:rPr>
        <w:t>2.1.9</w:t>
      </w:r>
      <w:r w:rsidRPr="004575C3">
        <w:rPr>
          <w:rFonts w:ascii="標楷體" w:eastAsia="標楷體" w:hAnsi="標楷體" w:cs="標楷體"/>
          <w:sz w:val="28"/>
          <w:szCs w:val="28"/>
        </w:rPr>
        <w:tab/>
      </w:r>
      <w:r w:rsidRPr="004575C3">
        <w:rPr>
          <w:rFonts w:ascii="標楷體" w:eastAsia="標楷體" w:hAnsi="標楷體" w:cs="標楷體" w:hint="eastAsia"/>
          <w:sz w:val="28"/>
          <w:szCs w:val="28"/>
        </w:rPr>
        <w:t>顏料：顏料須為礦物質之市售上等品，研磨細緻，比重與卜特蘭水泥相似，其使用量不得超出水泥量之</w:t>
      </w:r>
      <w:r w:rsidRPr="004575C3">
        <w:rPr>
          <w:rFonts w:ascii="標楷體" w:eastAsia="標楷體" w:hAnsi="標楷體" w:cs="標楷體"/>
          <w:sz w:val="28"/>
          <w:szCs w:val="28"/>
        </w:rPr>
        <w:t>5%</w:t>
      </w:r>
      <w:r w:rsidRPr="004575C3">
        <w:rPr>
          <w:rFonts w:ascii="標楷體" w:eastAsia="標楷體" w:hAnsi="標楷體" w:cs="標楷體" w:hint="eastAsia"/>
          <w:sz w:val="28"/>
          <w:szCs w:val="28"/>
        </w:rPr>
        <w:t>。</w:t>
      </w:r>
    </w:p>
    <w:p w14:paraId="4F7B7FEB" w14:textId="77777777" w:rsidR="00C74CF4" w:rsidRPr="004575C3" w:rsidRDefault="00C74CF4" w:rsidP="00756C29">
      <w:pPr>
        <w:spacing w:line="440" w:lineRule="atLeast"/>
        <w:ind w:left="953" w:hanging="953"/>
        <w:jc w:val="both"/>
        <w:outlineLvl w:val="1"/>
        <w:rPr>
          <w:rFonts w:ascii="標楷體" w:eastAsia="標楷體" w:hAnsi="標楷體" w:cs="標楷體"/>
          <w:sz w:val="28"/>
          <w:szCs w:val="28"/>
        </w:rPr>
      </w:pPr>
      <w:r w:rsidRPr="004575C3">
        <w:rPr>
          <w:rFonts w:ascii="標楷體" w:eastAsia="標楷體" w:hAnsi="標楷體" w:cs="標楷體"/>
          <w:sz w:val="28"/>
          <w:szCs w:val="28"/>
        </w:rPr>
        <w:t>2.2</w:t>
      </w:r>
      <w:r w:rsidRPr="004575C3">
        <w:rPr>
          <w:rFonts w:ascii="標楷體" w:eastAsia="標楷體" w:hAnsi="標楷體" w:cs="標楷體"/>
          <w:sz w:val="28"/>
          <w:szCs w:val="28"/>
        </w:rPr>
        <w:tab/>
      </w:r>
      <w:r w:rsidRPr="004575C3">
        <w:rPr>
          <w:rFonts w:ascii="標楷體" w:eastAsia="標楷體" w:hAnsi="標楷體" w:cs="標楷體"/>
          <w:sz w:val="28"/>
          <w:szCs w:val="28"/>
        </w:rPr>
        <w:tab/>
      </w:r>
      <w:r w:rsidRPr="004575C3">
        <w:rPr>
          <w:rFonts w:ascii="標楷體" w:eastAsia="標楷體" w:hAnsi="標楷體" w:cs="標楷體" w:hint="eastAsia"/>
          <w:sz w:val="28"/>
          <w:szCs w:val="28"/>
        </w:rPr>
        <w:t>配比與拌和</w:t>
      </w:r>
    </w:p>
    <w:p w14:paraId="4FE72D64" w14:textId="77777777" w:rsidR="00C74CF4" w:rsidRPr="004575C3" w:rsidRDefault="00C74CF4" w:rsidP="00756C29">
      <w:pPr>
        <w:spacing w:line="440" w:lineRule="atLeast"/>
        <w:ind w:left="953" w:hanging="953"/>
        <w:jc w:val="both"/>
        <w:outlineLvl w:val="2"/>
        <w:rPr>
          <w:rFonts w:ascii="標楷體" w:eastAsia="標楷體" w:hAnsi="標楷體" w:cs="標楷體"/>
          <w:sz w:val="28"/>
          <w:szCs w:val="28"/>
        </w:rPr>
      </w:pPr>
      <w:r w:rsidRPr="004575C3">
        <w:rPr>
          <w:rFonts w:ascii="標楷體" w:eastAsia="標楷體" w:hAnsi="標楷體" w:cs="標楷體"/>
          <w:sz w:val="28"/>
          <w:szCs w:val="28"/>
        </w:rPr>
        <w:t>2.2.1</w:t>
      </w:r>
      <w:r w:rsidRPr="004575C3">
        <w:rPr>
          <w:rFonts w:ascii="標楷體" w:eastAsia="標楷體" w:hAnsi="標楷體" w:cs="標楷體"/>
          <w:sz w:val="28"/>
          <w:szCs w:val="28"/>
        </w:rPr>
        <w:tab/>
      </w:r>
      <w:r w:rsidRPr="004575C3">
        <w:rPr>
          <w:rFonts w:ascii="標楷體" w:eastAsia="標楷體" w:hAnsi="標楷體" w:cs="標楷體" w:hint="eastAsia"/>
          <w:sz w:val="28"/>
          <w:szCs w:val="28"/>
        </w:rPr>
        <w:t>拌和水量不應超過達成適當工作度所需，以校正合格之容器稱量拌和各次所需</w:t>
      </w:r>
      <w:proofErr w:type="gramStart"/>
      <w:r w:rsidRPr="004575C3">
        <w:rPr>
          <w:rFonts w:ascii="標楷體" w:eastAsia="標楷體" w:hAnsi="標楷體" w:cs="標楷體" w:hint="eastAsia"/>
          <w:sz w:val="28"/>
          <w:szCs w:val="28"/>
        </w:rPr>
        <w:t>之混拌材料</w:t>
      </w:r>
      <w:proofErr w:type="gramEnd"/>
      <w:r w:rsidRPr="004575C3">
        <w:rPr>
          <w:rFonts w:ascii="標楷體" w:eastAsia="標楷體" w:hAnsi="標楷體" w:cs="標楷體" w:hint="eastAsia"/>
          <w:sz w:val="28"/>
          <w:szCs w:val="28"/>
        </w:rPr>
        <w:t>，以攪拌器攪拌均勻，拌和之機器及工具皆應潔淨。材料拌和後之</w:t>
      </w:r>
      <w:proofErr w:type="gramStart"/>
      <w:r w:rsidRPr="004575C3">
        <w:rPr>
          <w:rFonts w:ascii="標楷體" w:eastAsia="標楷體" w:hAnsi="標楷體" w:cs="標楷體" w:hint="eastAsia"/>
          <w:sz w:val="28"/>
          <w:szCs w:val="28"/>
        </w:rPr>
        <w:t>坍</w:t>
      </w:r>
      <w:proofErr w:type="gramEnd"/>
      <w:r w:rsidRPr="004575C3">
        <w:rPr>
          <w:rFonts w:ascii="標楷體" w:eastAsia="標楷體" w:hAnsi="標楷體" w:cs="標楷體" w:hint="eastAsia"/>
          <w:sz w:val="28"/>
          <w:szCs w:val="28"/>
        </w:rPr>
        <w:t>度不得大於</w:t>
      </w:r>
      <w:r w:rsidRPr="004575C3">
        <w:rPr>
          <w:rFonts w:ascii="標楷體" w:eastAsia="標楷體" w:hAnsi="標楷體" w:cs="標楷體"/>
          <w:sz w:val="28"/>
          <w:szCs w:val="28"/>
        </w:rPr>
        <w:t>6</w:t>
      </w:r>
      <w:r w:rsidRPr="004575C3">
        <w:rPr>
          <w:rFonts w:ascii="標楷體" w:eastAsia="標楷體" w:hAnsi="標楷體" w:cs="標楷體" w:hint="eastAsia"/>
          <w:sz w:val="28"/>
          <w:szCs w:val="28"/>
        </w:rPr>
        <w:t>㎝。粉刷材料之拌和比例如下：</w:t>
      </w:r>
    </w:p>
    <w:p w14:paraId="6B74C3E3" w14:textId="77777777" w:rsidR="000A6308" w:rsidRDefault="00C74CF4" w:rsidP="00756C29">
      <w:pPr>
        <w:spacing w:line="440" w:lineRule="atLeast"/>
        <w:ind w:left="1475" w:hanging="522"/>
        <w:outlineLvl w:val="3"/>
        <w:rPr>
          <w:rFonts w:ascii="標楷體" w:eastAsia="標楷體" w:hAnsi="標楷體" w:cs="標楷體"/>
          <w:color w:val="000000"/>
          <w:sz w:val="28"/>
          <w:szCs w:val="28"/>
        </w:rPr>
      </w:pPr>
      <w:r w:rsidRPr="004575C3">
        <w:rPr>
          <w:rFonts w:ascii="標楷體" w:eastAsia="標楷體" w:hAnsi="標楷體" w:cs="標楷體"/>
          <w:color w:val="000000"/>
          <w:sz w:val="28"/>
          <w:szCs w:val="28"/>
        </w:rPr>
        <w:t>(1)</w:t>
      </w:r>
      <w:r w:rsidRPr="004575C3">
        <w:rPr>
          <w:rFonts w:ascii="標楷體" w:eastAsia="標楷體" w:hAnsi="標楷體" w:cs="標楷體"/>
          <w:color w:val="000000"/>
          <w:sz w:val="28"/>
          <w:szCs w:val="28"/>
        </w:rPr>
        <w:tab/>
      </w:r>
      <w:r w:rsidRPr="004575C3">
        <w:rPr>
          <w:rFonts w:ascii="標楷體" w:eastAsia="標楷體" w:hAnsi="標楷體" w:cs="標楷體" w:hint="eastAsia"/>
          <w:color w:val="000000"/>
          <w:sz w:val="28"/>
          <w:szCs w:val="28"/>
        </w:rPr>
        <w:t>金屬網上粉刷第一道及第二道底層，以</w:t>
      </w:r>
      <w:proofErr w:type="gramStart"/>
      <w:r w:rsidRPr="004575C3">
        <w:rPr>
          <w:rFonts w:ascii="標楷體" w:eastAsia="標楷體" w:hAnsi="標楷體" w:cs="標楷體" w:hint="eastAsia"/>
          <w:color w:val="000000"/>
          <w:sz w:val="28"/>
          <w:szCs w:val="28"/>
        </w:rPr>
        <w:t>體積比按下述</w:t>
      </w:r>
      <w:proofErr w:type="gramEnd"/>
      <w:r w:rsidRPr="004575C3">
        <w:rPr>
          <w:rFonts w:ascii="標楷體" w:eastAsia="標楷體" w:hAnsi="標楷體" w:cs="標楷體" w:hint="eastAsia"/>
          <w:color w:val="000000"/>
          <w:sz w:val="28"/>
          <w:szCs w:val="28"/>
        </w:rPr>
        <w:t>方式</w:t>
      </w:r>
      <w:proofErr w:type="gramStart"/>
      <w:r w:rsidRPr="004575C3">
        <w:rPr>
          <w:rFonts w:ascii="標楷體" w:eastAsia="標楷體" w:hAnsi="標楷體" w:cs="標楷體" w:hint="eastAsia"/>
          <w:color w:val="000000"/>
          <w:sz w:val="28"/>
          <w:szCs w:val="28"/>
        </w:rPr>
        <w:t>混拌</w:t>
      </w:r>
      <w:proofErr w:type="gramEnd"/>
      <w:r w:rsidRPr="004575C3">
        <w:rPr>
          <w:rFonts w:ascii="標楷體" w:eastAsia="標楷體" w:hAnsi="標楷體" w:cs="標楷體" w:hint="eastAsia"/>
          <w:color w:val="000000"/>
          <w:sz w:val="28"/>
          <w:szCs w:val="28"/>
        </w:rPr>
        <w:t>之：</w:t>
      </w:r>
    </w:p>
    <w:tbl>
      <w:tblPr>
        <w:tblStyle w:val="af2"/>
        <w:tblW w:w="0" w:type="auto"/>
        <w:tblInd w:w="1475" w:type="dxa"/>
        <w:tblLook w:val="04A0" w:firstRow="1" w:lastRow="0" w:firstColumn="1" w:lastColumn="0" w:noHBand="0" w:noVBand="1"/>
      </w:tblPr>
      <w:tblGrid>
        <w:gridCol w:w="3482"/>
        <w:gridCol w:w="1672"/>
        <w:gridCol w:w="1673"/>
      </w:tblGrid>
      <w:tr w:rsidR="00942659" w14:paraId="4A65A77A" w14:textId="77777777" w:rsidTr="00942659">
        <w:tc>
          <w:tcPr>
            <w:tcW w:w="3482" w:type="dxa"/>
            <w:vAlign w:val="center"/>
          </w:tcPr>
          <w:p w14:paraId="6528B4E8" w14:textId="1BD23D02" w:rsidR="00942659" w:rsidRDefault="00942659" w:rsidP="00942659">
            <w:pPr>
              <w:spacing w:line="440" w:lineRule="atLeast"/>
              <w:jc w:val="center"/>
              <w:outlineLvl w:val="3"/>
              <w:rPr>
                <w:rFonts w:ascii="標楷體" w:eastAsia="標楷體" w:hAnsi="標楷體" w:cs="標楷體"/>
                <w:color w:val="000000"/>
                <w:sz w:val="28"/>
                <w:szCs w:val="28"/>
              </w:rPr>
            </w:pPr>
            <w:r w:rsidRPr="004575C3">
              <w:rPr>
                <w:rFonts w:ascii="標楷體" w:eastAsia="標楷體" w:hAnsi="標楷體" w:cs="標楷體" w:hint="eastAsia"/>
                <w:sz w:val="28"/>
                <w:szCs w:val="28"/>
              </w:rPr>
              <w:t>層數</w:t>
            </w:r>
          </w:p>
        </w:tc>
        <w:tc>
          <w:tcPr>
            <w:tcW w:w="1672" w:type="dxa"/>
            <w:vAlign w:val="center"/>
          </w:tcPr>
          <w:p w14:paraId="65B12509" w14:textId="1C81969C" w:rsidR="00942659" w:rsidRDefault="00942659" w:rsidP="00942659">
            <w:pPr>
              <w:spacing w:line="440" w:lineRule="atLeast"/>
              <w:jc w:val="center"/>
              <w:outlineLvl w:val="3"/>
              <w:rPr>
                <w:rFonts w:ascii="標楷體" w:eastAsia="標楷體" w:hAnsi="標楷體" w:cs="標楷體"/>
                <w:color w:val="000000"/>
                <w:sz w:val="28"/>
                <w:szCs w:val="28"/>
              </w:rPr>
            </w:pPr>
            <w:r w:rsidRPr="004575C3">
              <w:rPr>
                <w:rFonts w:ascii="標楷體" w:eastAsia="標楷體" w:hAnsi="標楷體" w:cs="標楷體" w:hint="eastAsia"/>
                <w:sz w:val="28"/>
                <w:szCs w:val="28"/>
              </w:rPr>
              <w:t>水泥</w:t>
            </w:r>
          </w:p>
        </w:tc>
        <w:tc>
          <w:tcPr>
            <w:tcW w:w="1673" w:type="dxa"/>
            <w:vAlign w:val="center"/>
          </w:tcPr>
          <w:p w14:paraId="57E6C021" w14:textId="6F380094" w:rsidR="00942659" w:rsidRDefault="00942659" w:rsidP="00942659">
            <w:pPr>
              <w:spacing w:line="440" w:lineRule="atLeast"/>
              <w:jc w:val="center"/>
              <w:outlineLvl w:val="3"/>
              <w:rPr>
                <w:rFonts w:ascii="標楷體" w:eastAsia="標楷體" w:hAnsi="標楷體" w:cs="標楷體"/>
                <w:color w:val="000000"/>
                <w:sz w:val="28"/>
                <w:szCs w:val="28"/>
              </w:rPr>
            </w:pPr>
            <w:r w:rsidRPr="004575C3">
              <w:rPr>
                <w:rFonts w:ascii="標楷體" w:eastAsia="標楷體" w:hAnsi="標楷體" w:cs="標楷體" w:hint="eastAsia"/>
                <w:sz w:val="28"/>
                <w:szCs w:val="28"/>
              </w:rPr>
              <w:t>砂</w:t>
            </w:r>
          </w:p>
        </w:tc>
      </w:tr>
      <w:tr w:rsidR="00942659" w14:paraId="0AD431F0" w14:textId="77777777" w:rsidTr="00942659">
        <w:tc>
          <w:tcPr>
            <w:tcW w:w="3482" w:type="dxa"/>
          </w:tcPr>
          <w:p w14:paraId="38D6C5F8" w14:textId="7B573843" w:rsidR="00942659" w:rsidRDefault="00942659" w:rsidP="00942659">
            <w:pPr>
              <w:spacing w:line="440" w:lineRule="atLeast"/>
              <w:outlineLvl w:val="3"/>
              <w:rPr>
                <w:rFonts w:ascii="標楷體" w:eastAsia="標楷體" w:hAnsi="標楷體" w:cs="標楷體"/>
                <w:color w:val="000000"/>
                <w:sz w:val="28"/>
                <w:szCs w:val="28"/>
              </w:rPr>
            </w:pPr>
            <w:r w:rsidRPr="004575C3">
              <w:rPr>
                <w:rFonts w:ascii="標楷體" w:eastAsia="標楷體" w:hAnsi="標楷體" w:cs="標楷體" w:hint="eastAsia"/>
                <w:sz w:val="28"/>
                <w:szCs w:val="28"/>
              </w:rPr>
              <w:t>中層及底層</w:t>
            </w:r>
            <w:r w:rsidRPr="004575C3">
              <w:rPr>
                <w:rFonts w:ascii="標楷體" w:eastAsia="標楷體" w:hAnsi="標楷體" w:cs="標楷體"/>
                <w:sz w:val="28"/>
                <w:szCs w:val="28"/>
              </w:rPr>
              <w:t>(</w:t>
            </w:r>
            <w:r w:rsidRPr="004575C3">
              <w:rPr>
                <w:rFonts w:ascii="標楷體" w:eastAsia="標楷體" w:hAnsi="標楷體" w:cs="標楷體" w:hint="eastAsia"/>
                <w:sz w:val="28"/>
                <w:szCs w:val="28"/>
              </w:rPr>
              <w:t>粉刷粗打底</w:t>
            </w:r>
            <w:r w:rsidRPr="004575C3">
              <w:rPr>
                <w:rFonts w:ascii="標楷體" w:eastAsia="標楷體" w:hAnsi="標楷體" w:cs="標楷體"/>
                <w:sz w:val="28"/>
                <w:szCs w:val="28"/>
              </w:rPr>
              <w:t>)</w:t>
            </w:r>
          </w:p>
        </w:tc>
        <w:tc>
          <w:tcPr>
            <w:tcW w:w="1672" w:type="dxa"/>
            <w:vAlign w:val="center"/>
          </w:tcPr>
          <w:p w14:paraId="22757BFC" w14:textId="40891206" w:rsidR="00942659" w:rsidRDefault="00942659" w:rsidP="00942659">
            <w:pPr>
              <w:spacing w:line="440" w:lineRule="atLeast"/>
              <w:jc w:val="center"/>
              <w:outlineLvl w:val="3"/>
              <w:rPr>
                <w:rFonts w:ascii="標楷體" w:eastAsia="標楷體" w:hAnsi="標楷體" w:cs="標楷體"/>
                <w:color w:val="000000"/>
                <w:sz w:val="28"/>
                <w:szCs w:val="28"/>
              </w:rPr>
            </w:pPr>
            <w:r w:rsidRPr="004575C3">
              <w:rPr>
                <w:rFonts w:ascii="標楷體" w:eastAsia="標楷體" w:hAnsi="標楷體" w:cs="標楷體"/>
                <w:sz w:val="28"/>
                <w:szCs w:val="28"/>
              </w:rPr>
              <w:t>1</w:t>
            </w:r>
            <w:r w:rsidRPr="004575C3">
              <w:rPr>
                <w:rFonts w:ascii="標楷體" w:eastAsia="標楷體" w:hAnsi="標楷體" w:cs="標楷體" w:hint="eastAsia"/>
                <w:sz w:val="28"/>
                <w:szCs w:val="28"/>
              </w:rPr>
              <w:t>份</w:t>
            </w:r>
          </w:p>
        </w:tc>
        <w:tc>
          <w:tcPr>
            <w:tcW w:w="1673" w:type="dxa"/>
            <w:vAlign w:val="center"/>
          </w:tcPr>
          <w:p w14:paraId="10223191" w14:textId="15F4082E" w:rsidR="00942659" w:rsidRDefault="00942659" w:rsidP="00942659">
            <w:pPr>
              <w:spacing w:line="440" w:lineRule="atLeast"/>
              <w:jc w:val="center"/>
              <w:outlineLvl w:val="3"/>
              <w:rPr>
                <w:rFonts w:ascii="標楷體" w:eastAsia="標楷體" w:hAnsi="標楷體" w:cs="標楷體"/>
                <w:color w:val="000000"/>
                <w:sz w:val="28"/>
                <w:szCs w:val="28"/>
              </w:rPr>
            </w:pPr>
            <w:r w:rsidRPr="004575C3">
              <w:rPr>
                <w:rFonts w:ascii="標楷體" w:eastAsia="標楷體" w:hAnsi="標楷體" w:cs="標楷體"/>
                <w:sz w:val="28"/>
                <w:szCs w:val="28"/>
              </w:rPr>
              <w:t>2</w:t>
            </w:r>
            <w:r w:rsidRPr="004575C3">
              <w:rPr>
                <w:rFonts w:ascii="標楷體" w:eastAsia="標楷體" w:hAnsi="標楷體" w:cs="標楷體" w:hint="eastAsia"/>
                <w:sz w:val="28"/>
                <w:szCs w:val="28"/>
              </w:rPr>
              <w:t>或</w:t>
            </w:r>
            <w:r w:rsidRPr="004575C3">
              <w:rPr>
                <w:rFonts w:ascii="標楷體" w:eastAsia="標楷體" w:hAnsi="標楷體" w:cs="標楷體"/>
                <w:sz w:val="28"/>
                <w:szCs w:val="28"/>
              </w:rPr>
              <w:t>3</w:t>
            </w:r>
            <w:r w:rsidRPr="004575C3">
              <w:rPr>
                <w:rFonts w:ascii="標楷體" w:eastAsia="標楷體" w:hAnsi="標楷體" w:cs="標楷體" w:hint="eastAsia"/>
                <w:sz w:val="28"/>
                <w:szCs w:val="28"/>
              </w:rPr>
              <w:t>份</w:t>
            </w:r>
          </w:p>
        </w:tc>
      </w:tr>
    </w:tbl>
    <w:p w14:paraId="38B0D9F3" w14:textId="77777777" w:rsidR="00C74CF4" w:rsidRPr="004575C3" w:rsidRDefault="00C74CF4" w:rsidP="00756C29">
      <w:pPr>
        <w:spacing w:line="440" w:lineRule="atLeast"/>
        <w:ind w:left="1429" w:hanging="476"/>
        <w:outlineLvl w:val="3"/>
        <w:rPr>
          <w:rFonts w:ascii="標楷體" w:eastAsia="標楷體" w:hAnsi="標楷體" w:cs="標楷體"/>
          <w:color w:val="000000"/>
          <w:sz w:val="28"/>
          <w:szCs w:val="28"/>
        </w:rPr>
      </w:pPr>
      <w:r w:rsidRPr="004575C3">
        <w:rPr>
          <w:rFonts w:ascii="標楷體" w:eastAsia="標楷體" w:hAnsi="標楷體" w:cs="標楷體"/>
          <w:color w:val="000000"/>
          <w:sz w:val="28"/>
          <w:szCs w:val="28"/>
        </w:rPr>
        <w:t>(2)</w:t>
      </w:r>
      <w:r w:rsidRPr="004575C3">
        <w:rPr>
          <w:rFonts w:ascii="標楷體" w:eastAsia="標楷體" w:hAnsi="標楷體" w:cs="標楷體"/>
          <w:color w:val="000000"/>
          <w:sz w:val="28"/>
          <w:szCs w:val="28"/>
        </w:rPr>
        <w:tab/>
      </w:r>
      <w:r w:rsidRPr="004575C3">
        <w:rPr>
          <w:rFonts w:ascii="標楷體" w:eastAsia="標楷體" w:hAnsi="標楷體" w:cs="標楷體" w:hint="eastAsia"/>
          <w:color w:val="000000"/>
          <w:sz w:val="28"/>
          <w:szCs w:val="28"/>
        </w:rPr>
        <w:t>於混凝土、水泥空心磚或紅磚等</w:t>
      </w:r>
      <w:proofErr w:type="gramStart"/>
      <w:r w:rsidRPr="004575C3">
        <w:rPr>
          <w:rFonts w:ascii="標楷體" w:eastAsia="標楷體" w:hAnsi="標楷體" w:cs="標楷體" w:hint="eastAsia"/>
          <w:color w:val="000000"/>
          <w:sz w:val="28"/>
          <w:szCs w:val="28"/>
        </w:rPr>
        <w:t>圬工面</w:t>
      </w:r>
      <w:proofErr w:type="gramEnd"/>
      <w:r w:rsidRPr="004575C3">
        <w:rPr>
          <w:rFonts w:ascii="標楷體" w:eastAsia="標楷體" w:hAnsi="標楷體" w:cs="標楷體" w:hint="eastAsia"/>
          <w:color w:val="000000"/>
          <w:sz w:val="28"/>
          <w:szCs w:val="28"/>
        </w:rPr>
        <w:t>上粉刷底層時，其拌和體積比為</w:t>
      </w:r>
      <w:r w:rsidRPr="004575C3">
        <w:rPr>
          <w:rFonts w:ascii="標楷體" w:eastAsia="標楷體" w:hAnsi="標楷體" w:cs="標楷體"/>
          <w:color w:val="000000"/>
          <w:sz w:val="28"/>
          <w:szCs w:val="28"/>
        </w:rPr>
        <w:t xml:space="preserve">1 </w:t>
      </w:r>
      <w:r w:rsidRPr="004575C3">
        <w:rPr>
          <w:rFonts w:ascii="標楷體" w:eastAsia="標楷體" w:hAnsi="標楷體" w:cs="標楷體" w:hint="eastAsia"/>
          <w:color w:val="000000"/>
          <w:sz w:val="28"/>
          <w:szCs w:val="28"/>
        </w:rPr>
        <w:t>份水泥、</w:t>
      </w:r>
      <w:r w:rsidRPr="004575C3">
        <w:rPr>
          <w:rFonts w:ascii="標楷體" w:eastAsia="標楷體" w:hAnsi="標楷體" w:cs="標楷體"/>
          <w:color w:val="000000"/>
          <w:sz w:val="28"/>
          <w:szCs w:val="28"/>
        </w:rPr>
        <w:t xml:space="preserve">3 </w:t>
      </w:r>
      <w:proofErr w:type="gramStart"/>
      <w:r w:rsidRPr="004575C3">
        <w:rPr>
          <w:rFonts w:ascii="標楷體" w:eastAsia="標楷體" w:hAnsi="標楷體" w:cs="標楷體" w:hint="eastAsia"/>
          <w:color w:val="000000"/>
          <w:sz w:val="28"/>
          <w:szCs w:val="28"/>
        </w:rPr>
        <w:t>份砂規</w:t>
      </w:r>
      <w:proofErr w:type="gramEnd"/>
      <w:r w:rsidRPr="004575C3">
        <w:rPr>
          <w:rFonts w:ascii="標楷體" w:eastAsia="標楷體" w:hAnsi="標楷體" w:cs="標楷體" w:hint="eastAsia"/>
          <w:color w:val="000000"/>
          <w:sz w:val="28"/>
          <w:szCs w:val="28"/>
        </w:rPr>
        <w:t>定。</w:t>
      </w:r>
    </w:p>
    <w:p w14:paraId="73A5FE70" w14:textId="0BF85C87" w:rsidR="00C74CF4" w:rsidRPr="004575C3" w:rsidRDefault="00C74CF4" w:rsidP="00756C29">
      <w:pPr>
        <w:spacing w:line="440" w:lineRule="atLeast"/>
        <w:ind w:left="1475" w:hanging="522"/>
        <w:outlineLvl w:val="3"/>
        <w:rPr>
          <w:rFonts w:ascii="標楷體" w:eastAsia="標楷體" w:hAnsi="標楷體" w:cs="標楷體"/>
          <w:color w:val="000000"/>
          <w:sz w:val="28"/>
          <w:szCs w:val="28"/>
        </w:rPr>
      </w:pPr>
      <w:r w:rsidRPr="004575C3">
        <w:rPr>
          <w:rFonts w:ascii="標楷體" w:eastAsia="標楷體" w:hAnsi="標楷體" w:cs="標楷體"/>
          <w:color w:val="000000"/>
          <w:sz w:val="28"/>
          <w:szCs w:val="28"/>
        </w:rPr>
        <w:t>(3)</w:t>
      </w:r>
      <w:r w:rsidRPr="004575C3">
        <w:rPr>
          <w:rFonts w:ascii="標楷體" w:eastAsia="標楷體" w:hAnsi="標楷體" w:cs="標楷體"/>
          <w:color w:val="000000"/>
          <w:sz w:val="28"/>
          <w:szCs w:val="28"/>
        </w:rPr>
        <w:tab/>
      </w:r>
      <w:r w:rsidRPr="004575C3">
        <w:rPr>
          <w:rFonts w:ascii="標楷體" w:eastAsia="標楷體" w:hAnsi="標楷體" w:cs="標楷體" w:hint="eastAsia"/>
          <w:color w:val="000000"/>
          <w:sz w:val="28"/>
          <w:szCs w:val="28"/>
        </w:rPr>
        <w:t>粗表層粉刷之配比，依如下體積比例拌混之：</w:t>
      </w:r>
    </w:p>
    <w:p w14:paraId="421F139C" w14:textId="6D2DAAA5" w:rsidR="00C74CF4" w:rsidRPr="004575C3" w:rsidRDefault="00C74CF4" w:rsidP="00756C29">
      <w:pPr>
        <w:spacing w:line="440" w:lineRule="atLeast"/>
        <w:ind w:left="1474"/>
        <w:jc w:val="both"/>
        <w:rPr>
          <w:rFonts w:ascii="標楷體" w:eastAsia="標楷體" w:hAnsi="標楷體" w:cs="標楷體"/>
          <w:sz w:val="28"/>
          <w:szCs w:val="28"/>
        </w:rPr>
      </w:pPr>
      <w:r w:rsidRPr="004575C3">
        <w:rPr>
          <w:rFonts w:ascii="標楷體" w:eastAsia="標楷體" w:hAnsi="標楷體" w:cs="標楷體" w:hint="eastAsia"/>
          <w:sz w:val="28"/>
          <w:szCs w:val="28"/>
        </w:rPr>
        <w:t>卜特蘭水泥：</w:t>
      </w:r>
      <w:r w:rsidRPr="004575C3">
        <w:rPr>
          <w:rFonts w:ascii="標楷體" w:eastAsia="標楷體" w:hAnsi="標楷體" w:cs="標楷體"/>
          <w:sz w:val="28"/>
          <w:szCs w:val="28"/>
        </w:rPr>
        <w:t>1</w:t>
      </w:r>
      <w:r w:rsidRPr="004575C3">
        <w:rPr>
          <w:rFonts w:ascii="標楷體" w:eastAsia="標楷體" w:hAnsi="標楷體" w:cs="標楷體" w:hint="eastAsia"/>
          <w:sz w:val="28"/>
          <w:szCs w:val="28"/>
        </w:rPr>
        <w:t>份</w:t>
      </w:r>
    </w:p>
    <w:p w14:paraId="3D402A81" w14:textId="52025FC3" w:rsidR="00C74CF4" w:rsidRPr="004575C3" w:rsidRDefault="00C74CF4" w:rsidP="00756C29">
      <w:pPr>
        <w:spacing w:line="440" w:lineRule="atLeast"/>
        <w:ind w:left="1474"/>
        <w:jc w:val="both"/>
        <w:rPr>
          <w:rFonts w:ascii="標楷體" w:eastAsia="標楷體" w:hAnsi="標楷體" w:cs="標楷體"/>
          <w:sz w:val="28"/>
          <w:szCs w:val="28"/>
        </w:rPr>
      </w:pPr>
      <w:r w:rsidRPr="004575C3">
        <w:rPr>
          <w:rFonts w:ascii="標楷體" w:eastAsia="標楷體" w:hAnsi="標楷體" w:cs="標楷體" w:hint="eastAsia"/>
          <w:sz w:val="28"/>
          <w:szCs w:val="28"/>
        </w:rPr>
        <w:t>砂</w:t>
      </w:r>
      <w:r w:rsidRPr="004575C3">
        <w:rPr>
          <w:rFonts w:ascii="標楷體" w:eastAsia="標楷體" w:hAnsi="標楷體" w:cs="標楷體"/>
          <w:sz w:val="28"/>
          <w:szCs w:val="28"/>
        </w:rPr>
        <w:t>(</w:t>
      </w:r>
      <w:r w:rsidRPr="004575C3">
        <w:rPr>
          <w:rFonts w:ascii="標楷體" w:eastAsia="標楷體" w:hAnsi="標楷體" w:cs="標楷體" w:hint="eastAsia"/>
          <w:sz w:val="28"/>
          <w:szCs w:val="28"/>
        </w:rPr>
        <w:t>矽砂</w:t>
      </w:r>
      <w:r w:rsidRPr="004575C3">
        <w:rPr>
          <w:rFonts w:ascii="標楷體" w:eastAsia="標楷體" w:hAnsi="標楷體" w:cs="標楷體"/>
          <w:sz w:val="28"/>
          <w:szCs w:val="28"/>
        </w:rPr>
        <w:t>)</w:t>
      </w:r>
      <w:r w:rsidRPr="004575C3">
        <w:rPr>
          <w:rFonts w:ascii="標楷體" w:eastAsia="標楷體" w:hAnsi="標楷體" w:cs="標楷體" w:hint="eastAsia"/>
          <w:sz w:val="28"/>
          <w:szCs w:val="28"/>
        </w:rPr>
        <w:t>：最多</w:t>
      </w:r>
      <w:r w:rsidRPr="004575C3">
        <w:rPr>
          <w:rFonts w:ascii="標楷體" w:eastAsia="標楷體" w:hAnsi="標楷體" w:cs="標楷體"/>
          <w:sz w:val="28"/>
          <w:szCs w:val="28"/>
        </w:rPr>
        <w:t>3</w:t>
      </w:r>
      <w:r w:rsidRPr="004575C3">
        <w:rPr>
          <w:rFonts w:ascii="標楷體" w:eastAsia="標楷體" w:hAnsi="標楷體" w:cs="標楷體" w:hint="eastAsia"/>
          <w:sz w:val="28"/>
          <w:szCs w:val="28"/>
        </w:rPr>
        <w:t>份</w:t>
      </w:r>
    </w:p>
    <w:p w14:paraId="61AB60BE" w14:textId="77777777" w:rsidR="00C74CF4" w:rsidRPr="004575C3" w:rsidRDefault="00C74CF4" w:rsidP="00756C29">
      <w:pPr>
        <w:spacing w:line="440" w:lineRule="atLeast"/>
        <w:ind w:left="1475" w:hanging="522"/>
        <w:outlineLvl w:val="3"/>
        <w:rPr>
          <w:rFonts w:ascii="標楷體" w:eastAsia="標楷體" w:hAnsi="標楷體" w:cs="標楷體"/>
          <w:color w:val="000000"/>
          <w:sz w:val="28"/>
          <w:szCs w:val="28"/>
        </w:rPr>
      </w:pPr>
      <w:r w:rsidRPr="004575C3">
        <w:rPr>
          <w:rFonts w:ascii="標楷體" w:eastAsia="標楷體" w:hAnsi="標楷體" w:cs="標楷體"/>
          <w:color w:val="000000"/>
          <w:sz w:val="28"/>
          <w:szCs w:val="28"/>
        </w:rPr>
        <w:lastRenderedPageBreak/>
        <w:t>(4)</w:t>
      </w:r>
      <w:r w:rsidRPr="004575C3">
        <w:rPr>
          <w:rFonts w:ascii="標楷體" w:eastAsia="標楷體" w:hAnsi="標楷體" w:cs="標楷體"/>
          <w:color w:val="000000"/>
          <w:sz w:val="28"/>
          <w:szCs w:val="28"/>
        </w:rPr>
        <w:tab/>
      </w:r>
      <w:r w:rsidRPr="004575C3">
        <w:rPr>
          <w:rFonts w:ascii="標楷體" w:eastAsia="標楷體" w:hAnsi="標楷體" w:cs="標楷體" w:hint="eastAsia"/>
          <w:color w:val="000000"/>
          <w:sz w:val="28"/>
          <w:szCs w:val="28"/>
        </w:rPr>
        <w:t>細表層粉刷之配比，依如下體積比例拌混之：</w:t>
      </w:r>
    </w:p>
    <w:p w14:paraId="06AB369D" w14:textId="4020A8F0" w:rsidR="00C74CF4" w:rsidRPr="004575C3" w:rsidRDefault="00C74CF4" w:rsidP="00756C29">
      <w:pPr>
        <w:spacing w:line="440" w:lineRule="atLeast"/>
        <w:ind w:left="1474"/>
        <w:jc w:val="both"/>
        <w:rPr>
          <w:rFonts w:ascii="標楷體" w:eastAsia="標楷體" w:hAnsi="標楷體" w:cs="標楷體"/>
          <w:sz w:val="28"/>
          <w:szCs w:val="28"/>
        </w:rPr>
      </w:pPr>
      <w:r w:rsidRPr="004575C3">
        <w:rPr>
          <w:rFonts w:ascii="標楷體" w:eastAsia="標楷體" w:hAnsi="標楷體" w:cs="標楷體" w:hint="eastAsia"/>
          <w:sz w:val="28"/>
          <w:szCs w:val="28"/>
        </w:rPr>
        <w:t>卜特蘭水泥：</w:t>
      </w:r>
      <w:r w:rsidRPr="004575C3">
        <w:rPr>
          <w:rFonts w:ascii="標楷體" w:eastAsia="標楷體" w:hAnsi="標楷體" w:cs="標楷體"/>
          <w:sz w:val="28"/>
          <w:szCs w:val="28"/>
        </w:rPr>
        <w:t>1</w:t>
      </w:r>
      <w:r w:rsidRPr="004575C3">
        <w:rPr>
          <w:rFonts w:ascii="標楷體" w:eastAsia="標楷體" w:hAnsi="標楷體" w:cs="標楷體" w:hint="eastAsia"/>
          <w:sz w:val="28"/>
          <w:szCs w:val="28"/>
        </w:rPr>
        <w:t>份</w:t>
      </w:r>
    </w:p>
    <w:p w14:paraId="715AD37D" w14:textId="77777777" w:rsidR="00C74CF4" w:rsidRPr="004575C3" w:rsidRDefault="00C74CF4" w:rsidP="00756C29">
      <w:pPr>
        <w:spacing w:line="440" w:lineRule="atLeast"/>
        <w:ind w:left="1474"/>
        <w:jc w:val="both"/>
        <w:rPr>
          <w:rFonts w:ascii="標楷體" w:eastAsia="標楷體" w:hAnsi="標楷體" w:cs="標楷體"/>
          <w:sz w:val="28"/>
          <w:szCs w:val="28"/>
        </w:rPr>
      </w:pPr>
      <w:proofErr w:type="gramStart"/>
      <w:r w:rsidRPr="004575C3">
        <w:rPr>
          <w:rFonts w:ascii="標楷體" w:eastAsia="標楷體" w:hAnsi="標楷體" w:cs="標楷體"/>
          <w:sz w:val="28"/>
          <w:szCs w:val="28"/>
        </w:rPr>
        <w:t>30</w:t>
      </w:r>
      <w:r w:rsidRPr="004575C3">
        <w:rPr>
          <w:rFonts w:ascii="標楷體" w:eastAsia="標楷體" w:hAnsi="標楷體" w:cs="標楷體" w:hint="eastAsia"/>
          <w:sz w:val="28"/>
          <w:szCs w:val="28"/>
        </w:rPr>
        <w:t>號篩之砂</w:t>
      </w:r>
      <w:proofErr w:type="gramEnd"/>
      <w:r w:rsidRPr="004575C3">
        <w:rPr>
          <w:rFonts w:ascii="標楷體" w:eastAsia="標楷體" w:hAnsi="標楷體" w:cs="標楷體" w:hint="eastAsia"/>
          <w:sz w:val="28"/>
          <w:szCs w:val="28"/>
        </w:rPr>
        <w:t>停留量：最多</w:t>
      </w:r>
      <w:r w:rsidRPr="004575C3">
        <w:rPr>
          <w:rFonts w:ascii="標楷體" w:eastAsia="標楷體" w:hAnsi="標楷體" w:cs="標楷體"/>
          <w:sz w:val="28"/>
          <w:szCs w:val="28"/>
        </w:rPr>
        <w:t>2.5</w:t>
      </w:r>
      <w:r w:rsidRPr="004575C3">
        <w:rPr>
          <w:rFonts w:ascii="標楷體" w:eastAsia="標楷體" w:hAnsi="標楷體" w:cs="標楷體" w:hint="eastAsia"/>
          <w:sz w:val="28"/>
          <w:szCs w:val="28"/>
        </w:rPr>
        <w:t>份</w:t>
      </w:r>
    </w:p>
    <w:p w14:paraId="24508C22" w14:textId="77777777" w:rsidR="00C74CF4" w:rsidRPr="004575C3" w:rsidRDefault="00C74CF4" w:rsidP="00756C29">
      <w:pPr>
        <w:spacing w:before="200" w:line="440" w:lineRule="atLeast"/>
        <w:ind w:left="624" w:hanging="624"/>
        <w:jc w:val="both"/>
        <w:outlineLvl w:val="0"/>
        <w:rPr>
          <w:rFonts w:ascii="標楷體" w:eastAsia="標楷體" w:hAnsi="標楷體" w:cs="標楷體"/>
          <w:kern w:val="52"/>
          <w:sz w:val="28"/>
          <w:szCs w:val="28"/>
        </w:rPr>
      </w:pPr>
      <w:r w:rsidRPr="004575C3">
        <w:rPr>
          <w:rFonts w:ascii="標楷體" w:eastAsia="標楷體" w:hAnsi="標楷體" w:cs="標楷體"/>
          <w:kern w:val="52"/>
          <w:sz w:val="28"/>
          <w:szCs w:val="28"/>
        </w:rPr>
        <w:t>3.</w:t>
      </w:r>
      <w:r w:rsidRPr="004575C3">
        <w:rPr>
          <w:rFonts w:ascii="標楷體" w:eastAsia="標楷體" w:hAnsi="標楷體" w:cs="標楷體"/>
          <w:kern w:val="52"/>
          <w:sz w:val="28"/>
          <w:szCs w:val="28"/>
        </w:rPr>
        <w:tab/>
      </w:r>
      <w:r w:rsidRPr="004575C3">
        <w:rPr>
          <w:rFonts w:ascii="標楷體" w:eastAsia="標楷體" w:hAnsi="標楷體" w:cs="標楷體" w:hint="eastAsia"/>
          <w:kern w:val="52"/>
          <w:sz w:val="28"/>
          <w:szCs w:val="28"/>
        </w:rPr>
        <w:t>施工</w:t>
      </w:r>
    </w:p>
    <w:p w14:paraId="411CB072" w14:textId="77777777" w:rsidR="00C74CF4" w:rsidRPr="004575C3" w:rsidRDefault="00C74CF4" w:rsidP="00756C29">
      <w:pPr>
        <w:spacing w:line="440" w:lineRule="atLeast"/>
        <w:ind w:left="953" w:hanging="953"/>
        <w:jc w:val="both"/>
        <w:outlineLvl w:val="1"/>
        <w:rPr>
          <w:rFonts w:ascii="標楷體" w:eastAsia="標楷體" w:hAnsi="標楷體" w:cs="標楷體"/>
          <w:sz w:val="28"/>
          <w:szCs w:val="28"/>
        </w:rPr>
      </w:pPr>
      <w:r w:rsidRPr="004575C3">
        <w:rPr>
          <w:rFonts w:ascii="標楷體" w:eastAsia="標楷體" w:hAnsi="標楷體" w:cs="標楷體"/>
          <w:sz w:val="28"/>
          <w:szCs w:val="28"/>
        </w:rPr>
        <w:t>3.1</w:t>
      </w:r>
      <w:r w:rsidRPr="004575C3">
        <w:rPr>
          <w:rFonts w:ascii="標楷體" w:eastAsia="標楷體" w:hAnsi="標楷體" w:cs="標楷體"/>
          <w:sz w:val="28"/>
          <w:szCs w:val="28"/>
        </w:rPr>
        <w:tab/>
      </w:r>
      <w:r w:rsidRPr="004575C3">
        <w:rPr>
          <w:rFonts w:ascii="標楷體" w:eastAsia="標楷體" w:hAnsi="標楷體" w:cs="標楷體"/>
          <w:sz w:val="28"/>
          <w:szCs w:val="28"/>
        </w:rPr>
        <w:tab/>
      </w:r>
      <w:r w:rsidRPr="004575C3">
        <w:rPr>
          <w:rFonts w:ascii="標楷體" w:eastAsia="標楷體" w:hAnsi="標楷體" w:cs="標楷體" w:hint="eastAsia"/>
          <w:sz w:val="28"/>
          <w:szCs w:val="28"/>
        </w:rPr>
        <w:t>準備工作</w:t>
      </w:r>
    </w:p>
    <w:p w14:paraId="04A9D2D2" w14:textId="77777777" w:rsidR="00C74CF4" w:rsidRPr="004575C3" w:rsidRDefault="00C74CF4" w:rsidP="00756C29">
      <w:pPr>
        <w:spacing w:line="440" w:lineRule="atLeast"/>
        <w:ind w:left="953" w:hanging="953"/>
        <w:jc w:val="both"/>
        <w:outlineLvl w:val="2"/>
        <w:rPr>
          <w:rFonts w:ascii="標楷體" w:eastAsia="標楷體" w:hAnsi="標楷體" w:cs="標楷體"/>
          <w:sz w:val="28"/>
          <w:szCs w:val="28"/>
        </w:rPr>
      </w:pPr>
      <w:r w:rsidRPr="004575C3">
        <w:rPr>
          <w:rFonts w:ascii="標楷體" w:eastAsia="標楷體" w:hAnsi="標楷體" w:cs="標楷體"/>
          <w:sz w:val="28"/>
          <w:szCs w:val="28"/>
        </w:rPr>
        <w:t>3.1.1</w:t>
      </w:r>
      <w:r w:rsidRPr="004575C3">
        <w:rPr>
          <w:rFonts w:ascii="標楷體" w:eastAsia="標楷體" w:hAnsi="標楷體" w:cs="標楷體"/>
          <w:sz w:val="28"/>
          <w:szCs w:val="28"/>
        </w:rPr>
        <w:tab/>
      </w:r>
      <w:r w:rsidRPr="004575C3">
        <w:rPr>
          <w:rFonts w:ascii="標楷體" w:eastAsia="標楷體" w:hAnsi="標楷體" w:cs="標楷體" w:hint="eastAsia"/>
          <w:sz w:val="28"/>
          <w:szCs w:val="28"/>
        </w:rPr>
        <w:t>混凝土面或</w:t>
      </w:r>
      <w:proofErr w:type="gramStart"/>
      <w:r w:rsidRPr="004575C3">
        <w:rPr>
          <w:rFonts w:ascii="標楷體" w:eastAsia="標楷體" w:hAnsi="標楷體" w:cs="標楷體" w:hint="eastAsia"/>
          <w:sz w:val="28"/>
          <w:szCs w:val="28"/>
        </w:rPr>
        <w:t>圬工面於</w:t>
      </w:r>
      <w:proofErr w:type="gramEnd"/>
      <w:r w:rsidRPr="004575C3">
        <w:rPr>
          <w:rFonts w:ascii="標楷體" w:eastAsia="標楷體" w:hAnsi="標楷體" w:cs="標楷體" w:hint="eastAsia"/>
          <w:sz w:val="28"/>
          <w:szCs w:val="28"/>
        </w:rPr>
        <w:t>水泥粉刷前應予充分潤濕。</w:t>
      </w:r>
    </w:p>
    <w:p w14:paraId="020967C2" w14:textId="77777777" w:rsidR="00C74CF4" w:rsidRPr="004575C3" w:rsidRDefault="00C74CF4" w:rsidP="00756C29">
      <w:pPr>
        <w:spacing w:line="440" w:lineRule="atLeast"/>
        <w:ind w:left="953" w:hanging="953"/>
        <w:jc w:val="both"/>
        <w:outlineLvl w:val="2"/>
        <w:rPr>
          <w:rFonts w:ascii="標楷體" w:eastAsia="標楷體" w:hAnsi="標楷體" w:cs="標楷體"/>
          <w:sz w:val="28"/>
          <w:szCs w:val="28"/>
        </w:rPr>
      </w:pPr>
      <w:r w:rsidRPr="004575C3">
        <w:rPr>
          <w:rFonts w:ascii="標楷體" w:eastAsia="標楷體" w:hAnsi="標楷體" w:cs="標楷體"/>
          <w:sz w:val="28"/>
          <w:szCs w:val="28"/>
        </w:rPr>
        <w:t>3.1.2</w:t>
      </w:r>
      <w:r w:rsidRPr="004575C3">
        <w:rPr>
          <w:rFonts w:ascii="標楷體" w:eastAsia="標楷體" w:hAnsi="標楷體" w:cs="標楷體"/>
          <w:sz w:val="28"/>
          <w:szCs w:val="28"/>
        </w:rPr>
        <w:tab/>
      </w:r>
      <w:r w:rsidRPr="004575C3">
        <w:rPr>
          <w:rFonts w:ascii="標楷體" w:eastAsia="標楷體" w:hAnsi="標楷體" w:cs="標楷體" w:hint="eastAsia"/>
          <w:sz w:val="28"/>
          <w:szCs w:val="28"/>
        </w:rPr>
        <w:t>底材的檢查及處理</w:t>
      </w:r>
    </w:p>
    <w:p w14:paraId="3DDE2A0F" w14:textId="77777777" w:rsidR="00C74CF4" w:rsidRPr="004575C3" w:rsidRDefault="00C74CF4" w:rsidP="00756C29">
      <w:pPr>
        <w:spacing w:line="440" w:lineRule="atLeast"/>
        <w:ind w:left="1475" w:hanging="522"/>
        <w:outlineLvl w:val="3"/>
        <w:rPr>
          <w:rFonts w:ascii="標楷體" w:eastAsia="標楷體" w:hAnsi="標楷體" w:cs="標楷體"/>
          <w:color w:val="000000"/>
          <w:sz w:val="28"/>
          <w:szCs w:val="28"/>
        </w:rPr>
      </w:pPr>
      <w:r w:rsidRPr="004575C3">
        <w:rPr>
          <w:rFonts w:ascii="標楷體" w:eastAsia="標楷體" w:hAnsi="標楷體" w:cs="標楷體"/>
          <w:color w:val="000000"/>
          <w:sz w:val="28"/>
          <w:szCs w:val="28"/>
        </w:rPr>
        <w:t>(1)</w:t>
      </w:r>
      <w:r w:rsidRPr="004575C3">
        <w:rPr>
          <w:rFonts w:ascii="標楷體" w:eastAsia="標楷體" w:hAnsi="標楷體" w:cs="標楷體"/>
          <w:color w:val="000000"/>
          <w:sz w:val="28"/>
          <w:szCs w:val="28"/>
        </w:rPr>
        <w:tab/>
      </w:r>
      <w:r w:rsidRPr="004575C3">
        <w:rPr>
          <w:rFonts w:ascii="標楷體" w:eastAsia="標楷體" w:hAnsi="標楷體" w:cs="標楷體" w:hint="eastAsia"/>
          <w:color w:val="000000"/>
          <w:sz w:val="28"/>
          <w:szCs w:val="28"/>
        </w:rPr>
        <w:t>現場澆灌混凝土</w:t>
      </w:r>
    </w:p>
    <w:p w14:paraId="0F005E37" w14:textId="77777777" w:rsidR="00C74CF4" w:rsidRPr="004575C3" w:rsidRDefault="00C74CF4" w:rsidP="00756C29">
      <w:pPr>
        <w:spacing w:line="440" w:lineRule="atLeast"/>
        <w:ind w:left="1996" w:hanging="522"/>
        <w:jc w:val="both"/>
        <w:outlineLvl w:val="4"/>
        <w:rPr>
          <w:rFonts w:ascii="標楷體" w:eastAsia="標楷體" w:hAnsi="標楷體" w:cs="標楷體"/>
          <w:sz w:val="28"/>
          <w:szCs w:val="28"/>
        </w:rPr>
      </w:pPr>
      <w:r w:rsidRPr="004575C3">
        <w:rPr>
          <w:rFonts w:ascii="標楷體" w:eastAsia="標楷體" w:hAnsi="標楷體" w:cs="標楷體"/>
          <w:sz w:val="28"/>
          <w:szCs w:val="28"/>
        </w:rPr>
        <w:t>A.</w:t>
      </w:r>
      <w:r w:rsidRPr="004575C3">
        <w:rPr>
          <w:rFonts w:ascii="標楷體" w:eastAsia="標楷體" w:hAnsi="標楷體" w:cs="標楷體"/>
          <w:sz w:val="28"/>
          <w:szCs w:val="28"/>
        </w:rPr>
        <w:tab/>
      </w:r>
      <w:r w:rsidRPr="004575C3">
        <w:rPr>
          <w:rFonts w:ascii="標楷體" w:eastAsia="標楷體" w:hAnsi="標楷體" w:cs="標楷體" w:hint="eastAsia"/>
          <w:sz w:val="28"/>
          <w:szCs w:val="28"/>
        </w:rPr>
        <w:t>殘餘木片、鐵絲、油污、水泥渣及泥土須清除乾淨。</w:t>
      </w:r>
    </w:p>
    <w:p w14:paraId="1C2B2984" w14:textId="77777777" w:rsidR="00C74CF4" w:rsidRPr="004575C3" w:rsidRDefault="00C74CF4" w:rsidP="00756C29">
      <w:pPr>
        <w:spacing w:line="440" w:lineRule="atLeast"/>
        <w:ind w:left="1996" w:hanging="522"/>
        <w:jc w:val="both"/>
        <w:outlineLvl w:val="4"/>
        <w:rPr>
          <w:rFonts w:ascii="標楷體" w:eastAsia="標楷體" w:hAnsi="標楷體" w:cs="標楷體"/>
          <w:sz w:val="28"/>
          <w:szCs w:val="28"/>
        </w:rPr>
      </w:pPr>
      <w:r w:rsidRPr="004575C3">
        <w:rPr>
          <w:rFonts w:ascii="標楷體" w:eastAsia="標楷體" w:hAnsi="標楷體" w:cs="標楷體"/>
          <w:sz w:val="28"/>
          <w:szCs w:val="28"/>
        </w:rPr>
        <w:t>B.</w:t>
      </w:r>
      <w:r w:rsidRPr="004575C3">
        <w:rPr>
          <w:rFonts w:ascii="標楷體" w:eastAsia="標楷體" w:hAnsi="標楷體" w:cs="標楷體"/>
          <w:sz w:val="28"/>
          <w:szCs w:val="28"/>
        </w:rPr>
        <w:tab/>
      </w:r>
      <w:r w:rsidRPr="004575C3">
        <w:rPr>
          <w:rFonts w:ascii="標楷體" w:eastAsia="標楷體" w:hAnsi="標楷體" w:cs="標楷體" w:hint="eastAsia"/>
          <w:sz w:val="28"/>
          <w:szCs w:val="28"/>
        </w:rPr>
        <w:t>裂縫、缺陷、蜂巢、過度凹凸的部分須修補。</w:t>
      </w:r>
    </w:p>
    <w:p w14:paraId="3EE47602" w14:textId="77777777" w:rsidR="00C74CF4" w:rsidRPr="004575C3" w:rsidRDefault="00C74CF4" w:rsidP="00756C29">
      <w:pPr>
        <w:spacing w:line="440" w:lineRule="atLeast"/>
        <w:ind w:left="1996" w:hanging="522"/>
        <w:jc w:val="both"/>
        <w:outlineLvl w:val="4"/>
        <w:rPr>
          <w:rFonts w:ascii="標楷體" w:eastAsia="標楷體" w:hAnsi="標楷體" w:cs="標楷體"/>
          <w:sz w:val="28"/>
          <w:szCs w:val="28"/>
        </w:rPr>
      </w:pPr>
      <w:r w:rsidRPr="004575C3">
        <w:rPr>
          <w:rFonts w:ascii="標楷體" w:eastAsia="標楷體" w:hAnsi="標楷體" w:cs="標楷體"/>
          <w:sz w:val="28"/>
          <w:szCs w:val="28"/>
        </w:rPr>
        <w:t>C.</w:t>
      </w:r>
      <w:r w:rsidRPr="004575C3">
        <w:rPr>
          <w:rFonts w:ascii="標楷體" w:eastAsia="標楷體" w:hAnsi="標楷體" w:cs="標楷體"/>
          <w:sz w:val="28"/>
          <w:szCs w:val="28"/>
        </w:rPr>
        <w:tab/>
      </w:r>
      <w:r w:rsidRPr="004575C3">
        <w:rPr>
          <w:rFonts w:ascii="標楷體" w:eastAsia="標楷體" w:hAnsi="標楷體" w:cs="標楷體" w:hint="eastAsia"/>
          <w:sz w:val="28"/>
          <w:szCs w:val="28"/>
        </w:rPr>
        <w:t>漏水處須做止漏及防水處理。</w:t>
      </w:r>
    </w:p>
    <w:p w14:paraId="5D900863" w14:textId="77777777" w:rsidR="00C74CF4" w:rsidRPr="004575C3" w:rsidRDefault="00C74CF4" w:rsidP="00756C29">
      <w:pPr>
        <w:spacing w:line="440" w:lineRule="atLeast"/>
        <w:ind w:left="1996" w:hanging="522"/>
        <w:jc w:val="both"/>
        <w:outlineLvl w:val="4"/>
        <w:rPr>
          <w:rFonts w:ascii="標楷體" w:eastAsia="標楷體" w:hAnsi="標楷體" w:cs="標楷體"/>
          <w:sz w:val="28"/>
          <w:szCs w:val="28"/>
        </w:rPr>
      </w:pPr>
      <w:r w:rsidRPr="004575C3">
        <w:rPr>
          <w:rFonts w:ascii="標楷體" w:eastAsia="標楷體" w:hAnsi="標楷體" w:cs="標楷體"/>
          <w:sz w:val="28"/>
          <w:szCs w:val="28"/>
        </w:rPr>
        <w:t>D.</w:t>
      </w:r>
      <w:r w:rsidRPr="004575C3">
        <w:rPr>
          <w:rFonts w:ascii="標楷體" w:eastAsia="標楷體" w:hAnsi="標楷體" w:cs="標楷體"/>
          <w:sz w:val="28"/>
          <w:szCs w:val="28"/>
        </w:rPr>
        <w:tab/>
      </w:r>
      <w:r w:rsidRPr="004575C3">
        <w:rPr>
          <w:rFonts w:ascii="標楷體" w:eastAsia="標楷體" w:hAnsi="標楷體" w:cs="標楷體" w:hint="eastAsia"/>
          <w:sz w:val="28"/>
          <w:szCs w:val="28"/>
        </w:rPr>
        <w:t>對於具有光滑面的混凝土底材，應先以混有合成樹脂乳劑的水泥漿塗抹後再進行水泥砂漿粉刷。</w:t>
      </w:r>
    </w:p>
    <w:p w14:paraId="799E99C0" w14:textId="77777777" w:rsidR="00C74CF4" w:rsidRPr="004575C3" w:rsidRDefault="00C74CF4" w:rsidP="00756C29">
      <w:pPr>
        <w:spacing w:line="440" w:lineRule="atLeast"/>
        <w:ind w:left="1996" w:hanging="522"/>
        <w:jc w:val="both"/>
        <w:outlineLvl w:val="4"/>
        <w:rPr>
          <w:rFonts w:ascii="標楷體" w:eastAsia="標楷體" w:hAnsi="標楷體" w:cs="標楷體"/>
          <w:sz w:val="28"/>
          <w:szCs w:val="28"/>
        </w:rPr>
      </w:pPr>
      <w:r w:rsidRPr="004575C3">
        <w:rPr>
          <w:rFonts w:ascii="標楷體" w:eastAsia="標楷體" w:hAnsi="標楷體" w:cs="標楷體"/>
          <w:sz w:val="28"/>
          <w:szCs w:val="28"/>
        </w:rPr>
        <w:t>E.</w:t>
      </w:r>
      <w:r w:rsidRPr="004575C3">
        <w:rPr>
          <w:rFonts w:ascii="標楷體" w:eastAsia="標楷體" w:hAnsi="標楷體" w:cs="標楷體"/>
          <w:sz w:val="28"/>
          <w:szCs w:val="28"/>
        </w:rPr>
        <w:tab/>
      </w:r>
      <w:r w:rsidRPr="004575C3">
        <w:rPr>
          <w:rFonts w:ascii="標楷體" w:eastAsia="標楷體" w:hAnsi="標楷體" w:cs="標楷體" w:hint="eastAsia"/>
          <w:sz w:val="28"/>
          <w:szCs w:val="28"/>
        </w:rPr>
        <w:t>底材面顯著不平整時，應整成使粉刷厚度能均一的底材面，整平厚度之限度須依照工程司指示施作。</w:t>
      </w:r>
    </w:p>
    <w:p w14:paraId="547D4825" w14:textId="77777777" w:rsidR="00C74CF4" w:rsidRPr="004575C3" w:rsidRDefault="00C74CF4" w:rsidP="00756C29">
      <w:pPr>
        <w:spacing w:line="440" w:lineRule="atLeast"/>
        <w:ind w:left="1996" w:hanging="522"/>
        <w:jc w:val="both"/>
        <w:outlineLvl w:val="4"/>
        <w:rPr>
          <w:rFonts w:ascii="標楷體" w:eastAsia="標楷體" w:hAnsi="標楷體" w:cs="標楷體"/>
          <w:sz w:val="28"/>
          <w:szCs w:val="28"/>
        </w:rPr>
      </w:pPr>
      <w:r w:rsidRPr="004575C3">
        <w:rPr>
          <w:rFonts w:ascii="標楷體" w:eastAsia="標楷體" w:hAnsi="標楷體" w:cs="標楷體"/>
          <w:sz w:val="28"/>
          <w:szCs w:val="28"/>
        </w:rPr>
        <w:t>F.</w:t>
      </w:r>
      <w:r w:rsidRPr="004575C3">
        <w:rPr>
          <w:rFonts w:ascii="標楷體" w:eastAsia="標楷體" w:hAnsi="標楷體" w:cs="標楷體"/>
          <w:sz w:val="28"/>
          <w:szCs w:val="28"/>
        </w:rPr>
        <w:tab/>
      </w:r>
      <w:r w:rsidRPr="004575C3">
        <w:rPr>
          <w:rFonts w:ascii="標楷體" w:eastAsia="標楷體" w:hAnsi="標楷體" w:cs="標楷體" w:hint="eastAsia"/>
          <w:sz w:val="28"/>
          <w:szCs w:val="28"/>
        </w:rPr>
        <w:t>整平厚度若大於</w:t>
      </w:r>
      <w:r w:rsidRPr="004575C3">
        <w:rPr>
          <w:rFonts w:ascii="標楷體" w:eastAsia="標楷體" w:hAnsi="標楷體" w:cs="標楷體"/>
          <w:sz w:val="28"/>
          <w:szCs w:val="28"/>
        </w:rPr>
        <w:t>25mm</w:t>
      </w:r>
      <w:r w:rsidRPr="004575C3">
        <w:rPr>
          <w:rFonts w:ascii="標楷體" w:eastAsia="標楷體" w:hAnsi="標楷體" w:cs="標楷體" w:hint="eastAsia"/>
          <w:sz w:val="28"/>
          <w:szCs w:val="28"/>
        </w:rPr>
        <w:t>時應先以鋼筋、點焊鋼絲網或鋼絲網等緊釘於牆面上後再進行整平或以混凝土補強增灌的作業。</w:t>
      </w:r>
    </w:p>
    <w:p w14:paraId="396947E5" w14:textId="77777777" w:rsidR="00C74CF4" w:rsidRPr="004575C3" w:rsidRDefault="00C74CF4" w:rsidP="00756C29">
      <w:pPr>
        <w:spacing w:line="440" w:lineRule="atLeast"/>
        <w:ind w:left="953" w:hanging="953"/>
        <w:jc w:val="both"/>
        <w:outlineLvl w:val="1"/>
        <w:rPr>
          <w:rFonts w:ascii="標楷體" w:eastAsia="標楷體" w:hAnsi="標楷體" w:cs="標楷體"/>
          <w:sz w:val="28"/>
          <w:szCs w:val="28"/>
        </w:rPr>
      </w:pPr>
      <w:r w:rsidRPr="004575C3">
        <w:rPr>
          <w:rFonts w:ascii="標楷體" w:eastAsia="標楷體" w:hAnsi="標楷體" w:cs="標楷體"/>
          <w:sz w:val="28"/>
          <w:szCs w:val="28"/>
        </w:rPr>
        <w:t>3.2</w:t>
      </w:r>
      <w:r w:rsidRPr="004575C3">
        <w:rPr>
          <w:rFonts w:ascii="標楷體" w:eastAsia="標楷體" w:hAnsi="標楷體" w:cs="標楷體"/>
          <w:sz w:val="28"/>
          <w:szCs w:val="28"/>
        </w:rPr>
        <w:tab/>
      </w:r>
      <w:r w:rsidRPr="004575C3">
        <w:rPr>
          <w:rFonts w:ascii="標楷體" w:eastAsia="標楷體" w:hAnsi="標楷體" w:cs="標楷體"/>
          <w:sz w:val="28"/>
          <w:szCs w:val="28"/>
        </w:rPr>
        <w:tab/>
      </w:r>
      <w:r w:rsidRPr="004575C3">
        <w:rPr>
          <w:rFonts w:ascii="標楷體" w:eastAsia="標楷體" w:hAnsi="標楷體" w:cs="標楷體" w:hint="eastAsia"/>
          <w:sz w:val="28"/>
          <w:szCs w:val="28"/>
        </w:rPr>
        <w:t>施工方法</w:t>
      </w:r>
    </w:p>
    <w:p w14:paraId="16F7FF79" w14:textId="77777777" w:rsidR="00C74CF4" w:rsidRPr="004575C3" w:rsidRDefault="00C74CF4" w:rsidP="00756C29">
      <w:pPr>
        <w:spacing w:line="440" w:lineRule="atLeast"/>
        <w:ind w:left="953" w:hanging="953"/>
        <w:jc w:val="both"/>
        <w:outlineLvl w:val="2"/>
        <w:rPr>
          <w:rFonts w:ascii="標楷體" w:eastAsia="標楷體" w:hAnsi="標楷體" w:cs="標楷體"/>
          <w:sz w:val="28"/>
          <w:szCs w:val="28"/>
        </w:rPr>
      </w:pPr>
      <w:r w:rsidRPr="004575C3">
        <w:rPr>
          <w:rFonts w:ascii="標楷體" w:eastAsia="標楷體" w:hAnsi="標楷體" w:cs="標楷體"/>
          <w:sz w:val="28"/>
          <w:szCs w:val="28"/>
        </w:rPr>
        <w:t>3.2.1</w:t>
      </w:r>
      <w:r w:rsidRPr="004575C3">
        <w:rPr>
          <w:rFonts w:ascii="標楷體" w:eastAsia="標楷體" w:hAnsi="標楷體" w:cs="標楷體"/>
          <w:sz w:val="28"/>
          <w:szCs w:val="28"/>
        </w:rPr>
        <w:tab/>
      </w:r>
      <w:proofErr w:type="gramStart"/>
      <w:r w:rsidRPr="004575C3">
        <w:rPr>
          <w:rFonts w:ascii="標楷體" w:eastAsia="標楷體" w:hAnsi="標楷體" w:cs="標楷體" w:hint="eastAsia"/>
          <w:sz w:val="28"/>
          <w:szCs w:val="28"/>
        </w:rPr>
        <w:t>底材以混凝土</w:t>
      </w:r>
      <w:proofErr w:type="gramEnd"/>
      <w:r w:rsidRPr="004575C3">
        <w:rPr>
          <w:rFonts w:ascii="標楷體" w:eastAsia="標楷體" w:hAnsi="標楷體" w:cs="標楷體" w:hint="eastAsia"/>
          <w:sz w:val="28"/>
          <w:szCs w:val="28"/>
        </w:rPr>
        <w:t>構造的水泥砂漿粉刷，視表面平整經工程司的認可，可選擇以下施工方法。</w:t>
      </w:r>
    </w:p>
    <w:p w14:paraId="43109248" w14:textId="77777777" w:rsidR="00C74CF4" w:rsidRPr="004575C3" w:rsidRDefault="00C74CF4" w:rsidP="00756C29">
      <w:pPr>
        <w:spacing w:line="440" w:lineRule="atLeast"/>
        <w:ind w:left="1475" w:hanging="522"/>
        <w:outlineLvl w:val="3"/>
        <w:rPr>
          <w:rFonts w:ascii="標楷體" w:eastAsia="標楷體" w:hAnsi="標楷體" w:cs="標楷體"/>
          <w:color w:val="000000"/>
          <w:sz w:val="28"/>
          <w:szCs w:val="28"/>
        </w:rPr>
      </w:pPr>
      <w:r w:rsidRPr="004575C3">
        <w:rPr>
          <w:rFonts w:ascii="標楷體" w:eastAsia="標楷體" w:hAnsi="標楷體" w:cs="標楷體"/>
          <w:color w:val="000000"/>
          <w:sz w:val="28"/>
          <w:szCs w:val="28"/>
        </w:rPr>
        <w:t>(1)</w:t>
      </w:r>
      <w:r w:rsidRPr="004575C3">
        <w:rPr>
          <w:rFonts w:ascii="標楷體" w:eastAsia="標楷體" w:hAnsi="標楷體" w:cs="標楷體"/>
          <w:color w:val="000000"/>
          <w:sz w:val="28"/>
          <w:szCs w:val="28"/>
        </w:rPr>
        <w:tab/>
      </w:r>
      <w:r w:rsidRPr="004575C3">
        <w:rPr>
          <w:rFonts w:ascii="標楷體" w:eastAsia="標楷體" w:hAnsi="標楷體" w:cs="標楷體" w:hint="eastAsia"/>
          <w:color w:val="000000"/>
          <w:sz w:val="28"/>
          <w:szCs w:val="28"/>
        </w:rPr>
        <w:t>水泥砂漿一次粉刷工法</w:t>
      </w:r>
    </w:p>
    <w:p w14:paraId="6DC8BF60" w14:textId="77777777" w:rsidR="00C74CF4" w:rsidRPr="004575C3" w:rsidRDefault="00C74CF4" w:rsidP="00756C29">
      <w:pPr>
        <w:spacing w:line="440" w:lineRule="atLeast"/>
        <w:ind w:left="1475" w:hanging="522"/>
        <w:outlineLvl w:val="3"/>
        <w:rPr>
          <w:rFonts w:ascii="標楷體" w:eastAsia="標楷體" w:hAnsi="標楷體" w:cs="標楷體"/>
          <w:color w:val="000000"/>
          <w:sz w:val="28"/>
          <w:szCs w:val="28"/>
        </w:rPr>
      </w:pPr>
      <w:r w:rsidRPr="004575C3">
        <w:rPr>
          <w:rFonts w:ascii="標楷體" w:eastAsia="標楷體" w:hAnsi="標楷體" w:cs="標楷體"/>
          <w:color w:val="000000"/>
          <w:sz w:val="28"/>
          <w:szCs w:val="28"/>
        </w:rPr>
        <w:t>(2)</w:t>
      </w:r>
      <w:r w:rsidRPr="004575C3">
        <w:rPr>
          <w:rFonts w:ascii="標楷體" w:eastAsia="標楷體" w:hAnsi="標楷體" w:cs="標楷體"/>
          <w:color w:val="000000"/>
          <w:sz w:val="28"/>
          <w:szCs w:val="28"/>
        </w:rPr>
        <w:tab/>
      </w:r>
      <w:r w:rsidRPr="004575C3">
        <w:rPr>
          <w:rFonts w:ascii="標楷體" w:eastAsia="標楷體" w:hAnsi="標楷體" w:cs="標楷體" w:hint="eastAsia"/>
          <w:color w:val="000000"/>
          <w:sz w:val="28"/>
          <w:szCs w:val="28"/>
        </w:rPr>
        <w:t>水泥砂漿二次粉刷工法</w:t>
      </w:r>
    </w:p>
    <w:p w14:paraId="4962C34E" w14:textId="77777777" w:rsidR="00C74CF4" w:rsidRPr="004575C3" w:rsidRDefault="00C74CF4" w:rsidP="00756C29">
      <w:pPr>
        <w:spacing w:line="440" w:lineRule="atLeast"/>
        <w:ind w:left="1475" w:hanging="522"/>
        <w:outlineLvl w:val="3"/>
        <w:rPr>
          <w:rFonts w:ascii="標楷體" w:eastAsia="標楷體" w:hAnsi="標楷體" w:cs="標楷體"/>
          <w:color w:val="000000"/>
          <w:sz w:val="28"/>
          <w:szCs w:val="28"/>
        </w:rPr>
      </w:pPr>
      <w:r w:rsidRPr="004575C3">
        <w:rPr>
          <w:rFonts w:ascii="標楷體" w:eastAsia="標楷體" w:hAnsi="標楷體" w:cs="標楷體"/>
          <w:color w:val="000000"/>
          <w:sz w:val="28"/>
          <w:szCs w:val="28"/>
        </w:rPr>
        <w:t>(3)</w:t>
      </w:r>
      <w:r w:rsidRPr="004575C3">
        <w:rPr>
          <w:rFonts w:ascii="標楷體" w:eastAsia="標楷體" w:hAnsi="標楷體" w:cs="標楷體"/>
          <w:color w:val="000000"/>
          <w:sz w:val="28"/>
          <w:szCs w:val="28"/>
        </w:rPr>
        <w:tab/>
      </w:r>
      <w:r w:rsidRPr="004575C3">
        <w:rPr>
          <w:rFonts w:ascii="標楷體" w:eastAsia="標楷體" w:hAnsi="標楷體" w:cs="標楷體" w:hint="eastAsia"/>
          <w:color w:val="000000"/>
          <w:sz w:val="28"/>
          <w:szCs w:val="28"/>
        </w:rPr>
        <w:t>水泥砂漿薄膜粉刷工法</w:t>
      </w:r>
    </w:p>
    <w:p w14:paraId="6CEB63DF" w14:textId="77777777" w:rsidR="00C74CF4" w:rsidRPr="004575C3" w:rsidRDefault="00C74CF4" w:rsidP="00756C29">
      <w:pPr>
        <w:spacing w:line="440" w:lineRule="atLeast"/>
        <w:ind w:left="953" w:hanging="953"/>
        <w:jc w:val="both"/>
        <w:outlineLvl w:val="2"/>
        <w:rPr>
          <w:rFonts w:ascii="標楷體" w:eastAsia="標楷體" w:hAnsi="標楷體" w:cs="標楷體"/>
          <w:sz w:val="28"/>
          <w:szCs w:val="28"/>
        </w:rPr>
      </w:pPr>
      <w:r w:rsidRPr="004575C3">
        <w:rPr>
          <w:rFonts w:ascii="標楷體" w:eastAsia="標楷體" w:hAnsi="標楷體" w:cs="標楷體"/>
          <w:sz w:val="28"/>
          <w:szCs w:val="28"/>
        </w:rPr>
        <w:t>3.2.2</w:t>
      </w:r>
      <w:r w:rsidRPr="004575C3">
        <w:rPr>
          <w:rFonts w:ascii="標楷體" w:eastAsia="標楷體" w:hAnsi="標楷體" w:cs="標楷體"/>
          <w:sz w:val="28"/>
          <w:szCs w:val="28"/>
        </w:rPr>
        <w:tab/>
      </w:r>
      <w:r w:rsidRPr="004575C3">
        <w:rPr>
          <w:rFonts w:ascii="標楷體" w:eastAsia="標楷體" w:hAnsi="標楷體" w:cs="標楷體" w:hint="eastAsia"/>
          <w:sz w:val="28"/>
          <w:szCs w:val="28"/>
        </w:rPr>
        <w:t>粉刷灰</w:t>
      </w:r>
      <w:proofErr w:type="gramStart"/>
      <w:r w:rsidRPr="004575C3">
        <w:rPr>
          <w:rFonts w:ascii="標楷體" w:eastAsia="標楷體" w:hAnsi="標楷體" w:cs="標楷體" w:hint="eastAsia"/>
          <w:sz w:val="28"/>
          <w:szCs w:val="28"/>
        </w:rPr>
        <w:t>誌</w:t>
      </w:r>
      <w:proofErr w:type="gramEnd"/>
      <w:r w:rsidRPr="004575C3">
        <w:rPr>
          <w:rFonts w:ascii="標楷體" w:eastAsia="標楷體" w:hAnsi="標楷體" w:cs="標楷體" w:hint="eastAsia"/>
          <w:sz w:val="28"/>
          <w:szCs w:val="28"/>
        </w:rPr>
        <w:t>：為控制粉刷面之精</w:t>
      </w:r>
      <w:proofErr w:type="gramStart"/>
      <w:r w:rsidRPr="004575C3">
        <w:rPr>
          <w:rFonts w:ascii="標楷體" w:eastAsia="標楷體" w:hAnsi="標楷體" w:cs="標楷體" w:hint="eastAsia"/>
          <w:sz w:val="28"/>
          <w:szCs w:val="28"/>
        </w:rPr>
        <w:t>準</w:t>
      </w:r>
      <w:proofErr w:type="gramEnd"/>
      <w:r w:rsidRPr="004575C3">
        <w:rPr>
          <w:rFonts w:ascii="標楷體" w:eastAsia="標楷體" w:hAnsi="標楷體" w:cs="標楷體" w:hint="eastAsia"/>
          <w:sz w:val="28"/>
          <w:szCs w:val="28"/>
        </w:rPr>
        <w:t>度及平整度承包商應先做控制用粉刷灰誌，天花及</w:t>
      </w:r>
      <w:proofErr w:type="gramStart"/>
      <w:r w:rsidRPr="004575C3">
        <w:rPr>
          <w:rFonts w:ascii="標楷體" w:eastAsia="標楷體" w:hAnsi="標楷體" w:cs="標楷體" w:hint="eastAsia"/>
          <w:sz w:val="28"/>
          <w:szCs w:val="28"/>
        </w:rPr>
        <w:t>牆面</w:t>
      </w:r>
      <w:proofErr w:type="gramEnd"/>
      <w:r w:rsidRPr="004575C3">
        <w:rPr>
          <w:rFonts w:ascii="標楷體" w:eastAsia="標楷體" w:hAnsi="標楷體" w:cs="標楷體" w:hint="eastAsia"/>
          <w:sz w:val="28"/>
          <w:szCs w:val="28"/>
        </w:rPr>
        <w:t>每</w:t>
      </w:r>
      <w:r w:rsidRPr="004575C3">
        <w:rPr>
          <w:rFonts w:ascii="標楷體" w:eastAsia="標楷體" w:hAnsi="標楷體" w:cs="標楷體"/>
          <w:sz w:val="28"/>
          <w:szCs w:val="28"/>
        </w:rPr>
        <w:t>m</w:t>
      </w:r>
      <w:r w:rsidRPr="004575C3">
        <w:rPr>
          <w:rFonts w:ascii="標楷體" w:eastAsia="標楷體" w:hAnsi="標楷體" w:cs="標楷體" w:hint="eastAsia"/>
          <w:sz w:val="28"/>
          <w:szCs w:val="28"/>
        </w:rPr>
        <w:t>不得少於</w:t>
      </w:r>
      <w:r w:rsidRPr="004575C3">
        <w:rPr>
          <w:rFonts w:ascii="標楷體" w:eastAsia="標楷體" w:hAnsi="標楷體" w:cs="標楷體"/>
          <w:sz w:val="28"/>
          <w:szCs w:val="28"/>
        </w:rPr>
        <w:t>1</w:t>
      </w:r>
      <w:r w:rsidRPr="004575C3">
        <w:rPr>
          <w:rFonts w:ascii="標楷體" w:eastAsia="標楷體" w:hAnsi="標楷體" w:cs="標楷體" w:hint="eastAsia"/>
          <w:sz w:val="28"/>
          <w:szCs w:val="28"/>
        </w:rPr>
        <w:t>個，地坪配合洩水坡度，應考量做灰誌條以控制品質。</w:t>
      </w:r>
    </w:p>
    <w:p w14:paraId="1D63485E" w14:textId="77777777" w:rsidR="00C74CF4" w:rsidRPr="004575C3" w:rsidRDefault="00C74CF4" w:rsidP="00756C29">
      <w:pPr>
        <w:spacing w:line="440" w:lineRule="atLeast"/>
        <w:ind w:left="953" w:hanging="953"/>
        <w:jc w:val="both"/>
        <w:outlineLvl w:val="2"/>
        <w:rPr>
          <w:rFonts w:ascii="標楷體" w:eastAsia="標楷體" w:hAnsi="標楷體" w:cs="標楷體"/>
          <w:sz w:val="28"/>
          <w:szCs w:val="28"/>
        </w:rPr>
      </w:pPr>
      <w:r w:rsidRPr="004575C3">
        <w:rPr>
          <w:rFonts w:ascii="標楷體" w:eastAsia="標楷體" w:hAnsi="標楷體" w:cs="標楷體"/>
          <w:sz w:val="28"/>
          <w:szCs w:val="28"/>
        </w:rPr>
        <w:t>3.2.3</w:t>
      </w:r>
      <w:r w:rsidRPr="004575C3">
        <w:rPr>
          <w:rFonts w:ascii="標楷體" w:eastAsia="標楷體" w:hAnsi="標楷體" w:cs="標楷體"/>
          <w:sz w:val="28"/>
          <w:szCs w:val="28"/>
        </w:rPr>
        <w:tab/>
      </w:r>
      <w:r w:rsidRPr="004575C3">
        <w:rPr>
          <w:rFonts w:ascii="標楷體" w:eastAsia="標楷體" w:hAnsi="標楷體" w:cs="標楷體" w:hint="eastAsia"/>
          <w:sz w:val="28"/>
          <w:szCs w:val="28"/>
        </w:rPr>
        <w:t>每段工作收工時，粉刷應做</w:t>
      </w:r>
      <w:proofErr w:type="gramStart"/>
      <w:r w:rsidRPr="004575C3">
        <w:rPr>
          <w:rFonts w:ascii="標楷體" w:eastAsia="標楷體" w:hAnsi="標楷體" w:cs="標楷體" w:hint="eastAsia"/>
          <w:sz w:val="28"/>
          <w:szCs w:val="28"/>
        </w:rPr>
        <w:t>控制縫或於角緣隅處</w:t>
      </w:r>
      <w:proofErr w:type="gramEnd"/>
      <w:r w:rsidRPr="004575C3">
        <w:rPr>
          <w:rFonts w:ascii="標楷體" w:eastAsia="標楷體" w:hAnsi="標楷體" w:cs="標楷體" w:hint="eastAsia"/>
          <w:sz w:val="28"/>
          <w:szCs w:val="28"/>
        </w:rPr>
        <w:t>停止。</w:t>
      </w:r>
    </w:p>
    <w:p w14:paraId="04DBF66C" w14:textId="77777777" w:rsidR="00C74CF4" w:rsidRPr="004575C3" w:rsidRDefault="00C74CF4" w:rsidP="00756C29">
      <w:pPr>
        <w:spacing w:line="440" w:lineRule="atLeast"/>
        <w:ind w:left="953" w:hanging="953"/>
        <w:jc w:val="both"/>
        <w:outlineLvl w:val="2"/>
        <w:rPr>
          <w:rFonts w:ascii="標楷體" w:eastAsia="標楷體" w:hAnsi="標楷體" w:cs="標楷體"/>
          <w:sz w:val="28"/>
          <w:szCs w:val="28"/>
        </w:rPr>
      </w:pPr>
      <w:r w:rsidRPr="004575C3">
        <w:rPr>
          <w:rFonts w:ascii="標楷體" w:eastAsia="標楷體" w:hAnsi="標楷體" w:cs="標楷體"/>
          <w:sz w:val="28"/>
          <w:szCs w:val="28"/>
        </w:rPr>
        <w:t>3.2.4</w:t>
      </w:r>
      <w:r w:rsidRPr="004575C3">
        <w:rPr>
          <w:rFonts w:ascii="標楷體" w:eastAsia="標楷體" w:hAnsi="標楷體" w:cs="標楷體"/>
          <w:sz w:val="28"/>
          <w:szCs w:val="28"/>
        </w:rPr>
        <w:tab/>
      </w:r>
      <w:r w:rsidRPr="004575C3">
        <w:rPr>
          <w:rFonts w:ascii="標楷體" w:eastAsia="標楷體" w:hAnsi="標楷體" w:cs="標楷體" w:hint="eastAsia"/>
          <w:sz w:val="28"/>
          <w:szCs w:val="28"/>
        </w:rPr>
        <w:t>收邊緣條、接縫、配件：</w:t>
      </w:r>
    </w:p>
    <w:p w14:paraId="05895086" w14:textId="77777777" w:rsidR="00C74CF4" w:rsidRPr="004575C3" w:rsidRDefault="00C74CF4" w:rsidP="00756C29">
      <w:pPr>
        <w:spacing w:line="440" w:lineRule="atLeast"/>
        <w:ind w:left="1475" w:hanging="522"/>
        <w:outlineLvl w:val="3"/>
        <w:rPr>
          <w:rFonts w:ascii="標楷體" w:eastAsia="標楷體" w:hAnsi="標楷體" w:cs="標楷體"/>
          <w:color w:val="000000"/>
          <w:sz w:val="28"/>
          <w:szCs w:val="28"/>
        </w:rPr>
      </w:pPr>
      <w:r w:rsidRPr="004575C3">
        <w:rPr>
          <w:rFonts w:ascii="標楷體" w:eastAsia="標楷體" w:hAnsi="標楷體" w:cs="標楷體"/>
          <w:color w:val="000000"/>
          <w:sz w:val="28"/>
          <w:szCs w:val="28"/>
        </w:rPr>
        <w:t>(1)</w:t>
      </w:r>
      <w:r w:rsidRPr="004575C3">
        <w:rPr>
          <w:rFonts w:ascii="標楷體" w:eastAsia="標楷體" w:hAnsi="標楷體" w:cs="標楷體"/>
          <w:color w:val="000000"/>
          <w:sz w:val="28"/>
          <w:szCs w:val="28"/>
        </w:rPr>
        <w:tab/>
      </w:r>
      <w:r w:rsidRPr="004575C3">
        <w:rPr>
          <w:rFonts w:ascii="標楷體" w:eastAsia="標楷體" w:hAnsi="標楷體" w:cs="標楷體" w:hint="eastAsia"/>
          <w:color w:val="000000"/>
          <w:sz w:val="28"/>
          <w:szCs w:val="28"/>
        </w:rPr>
        <w:t>除另有規定外，外角及</w:t>
      </w:r>
      <w:proofErr w:type="gramStart"/>
      <w:r w:rsidRPr="004575C3">
        <w:rPr>
          <w:rFonts w:ascii="標楷體" w:eastAsia="標楷體" w:hAnsi="標楷體" w:cs="標楷體" w:hint="eastAsia"/>
          <w:color w:val="000000"/>
          <w:sz w:val="28"/>
          <w:szCs w:val="28"/>
        </w:rPr>
        <w:t>收頭處應加緣條</w:t>
      </w:r>
      <w:proofErr w:type="gramEnd"/>
      <w:r w:rsidRPr="004575C3">
        <w:rPr>
          <w:rFonts w:ascii="標楷體" w:eastAsia="標楷體" w:hAnsi="標楷體" w:cs="標楷體" w:hint="eastAsia"/>
          <w:color w:val="000000"/>
          <w:sz w:val="28"/>
          <w:szCs w:val="28"/>
        </w:rPr>
        <w:t>。</w:t>
      </w:r>
    </w:p>
    <w:p w14:paraId="7FE2DC7F" w14:textId="77777777" w:rsidR="00C74CF4" w:rsidRPr="004575C3" w:rsidRDefault="00C74CF4" w:rsidP="00756C29">
      <w:pPr>
        <w:spacing w:line="440" w:lineRule="atLeast"/>
        <w:ind w:left="1429" w:hanging="476"/>
        <w:outlineLvl w:val="3"/>
        <w:rPr>
          <w:rFonts w:ascii="標楷體" w:eastAsia="標楷體" w:hAnsi="標楷體" w:cs="標楷體"/>
          <w:color w:val="000000"/>
          <w:sz w:val="28"/>
          <w:szCs w:val="28"/>
        </w:rPr>
      </w:pPr>
      <w:r w:rsidRPr="004575C3">
        <w:rPr>
          <w:rFonts w:ascii="標楷體" w:eastAsia="標楷體" w:hAnsi="標楷體" w:cs="標楷體"/>
          <w:color w:val="000000"/>
          <w:sz w:val="28"/>
          <w:szCs w:val="28"/>
        </w:rPr>
        <w:t>(2)</w:t>
      </w:r>
      <w:r w:rsidRPr="004575C3">
        <w:rPr>
          <w:rFonts w:ascii="標楷體" w:eastAsia="標楷體" w:hAnsi="標楷體" w:cs="標楷體"/>
          <w:color w:val="000000"/>
          <w:sz w:val="28"/>
          <w:szCs w:val="28"/>
        </w:rPr>
        <w:tab/>
      </w:r>
      <w:r w:rsidRPr="004575C3">
        <w:rPr>
          <w:rFonts w:ascii="標楷體" w:eastAsia="標楷體" w:hAnsi="標楷體" w:cs="標楷體" w:hint="eastAsia"/>
          <w:color w:val="000000"/>
          <w:sz w:val="28"/>
          <w:szCs w:val="28"/>
        </w:rPr>
        <w:t>切口應平整，轉角處斜切，去除</w:t>
      </w:r>
      <w:proofErr w:type="gramStart"/>
      <w:r w:rsidRPr="004575C3">
        <w:rPr>
          <w:rFonts w:ascii="標楷體" w:eastAsia="標楷體" w:hAnsi="標楷體" w:cs="標楷體" w:hint="eastAsia"/>
          <w:color w:val="000000"/>
          <w:sz w:val="28"/>
          <w:szCs w:val="28"/>
        </w:rPr>
        <w:t>尖突、</w:t>
      </w:r>
      <w:proofErr w:type="gramEnd"/>
      <w:r w:rsidRPr="004575C3">
        <w:rPr>
          <w:rFonts w:ascii="標楷體" w:eastAsia="標楷體" w:hAnsi="標楷體" w:cs="標楷體" w:hint="eastAsia"/>
          <w:color w:val="000000"/>
          <w:sz w:val="28"/>
          <w:szCs w:val="28"/>
        </w:rPr>
        <w:t>金屬碎片及其他</w:t>
      </w:r>
      <w:r w:rsidRPr="004575C3">
        <w:rPr>
          <w:rFonts w:ascii="標楷體" w:eastAsia="標楷體" w:hAnsi="標楷體" w:cs="標楷體" w:hint="eastAsia"/>
          <w:color w:val="000000"/>
          <w:sz w:val="28"/>
          <w:szCs w:val="28"/>
        </w:rPr>
        <w:lastRenderedPageBreak/>
        <w:t>危險之突出物。</w:t>
      </w:r>
    </w:p>
    <w:p w14:paraId="3D3200B4" w14:textId="77777777" w:rsidR="00C74CF4" w:rsidRPr="004575C3" w:rsidRDefault="00C74CF4" w:rsidP="00756C29">
      <w:pPr>
        <w:spacing w:line="440" w:lineRule="atLeast"/>
        <w:ind w:left="1429" w:hanging="476"/>
        <w:outlineLvl w:val="3"/>
        <w:rPr>
          <w:rFonts w:ascii="標楷體" w:eastAsia="標楷體" w:hAnsi="標楷體" w:cs="標楷體"/>
          <w:color w:val="000000"/>
          <w:sz w:val="28"/>
          <w:szCs w:val="28"/>
        </w:rPr>
      </w:pPr>
      <w:r w:rsidRPr="004575C3">
        <w:rPr>
          <w:rFonts w:ascii="標楷體" w:eastAsia="標楷體" w:hAnsi="標楷體" w:cs="標楷體"/>
          <w:color w:val="000000"/>
          <w:sz w:val="28"/>
          <w:szCs w:val="28"/>
        </w:rPr>
        <w:t>(3)</w:t>
      </w:r>
      <w:r w:rsidRPr="004575C3">
        <w:rPr>
          <w:rFonts w:ascii="標楷體" w:eastAsia="標楷體" w:hAnsi="標楷體" w:cs="標楷體"/>
          <w:color w:val="000000"/>
          <w:sz w:val="28"/>
          <w:szCs w:val="28"/>
        </w:rPr>
        <w:tab/>
      </w:r>
      <w:r w:rsidRPr="004575C3">
        <w:rPr>
          <w:rFonts w:ascii="標楷體" w:eastAsia="標楷體" w:hAnsi="標楷體" w:cs="標楷體" w:hint="eastAsia"/>
          <w:color w:val="000000"/>
          <w:sz w:val="28"/>
          <w:szCs w:val="28"/>
        </w:rPr>
        <w:t>按設計之水準面及垂直面確實固定，固定間距不大於</w:t>
      </w:r>
      <w:r w:rsidRPr="004575C3">
        <w:rPr>
          <w:rFonts w:ascii="標楷體" w:eastAsia="標楷體" w:hAnsi="標楷體" w:cs="標楷體"/>
          <w:color w:val="000000"/>
          <w:sz w:val="28"/>
          <w:szCs w:val="28"/>
        </w:rPr>
        <w:t>60</w:t>
      </w:r>
      <w:proofErr w:type="gramStart"/>
      <w:r w:rsidRPr="004575C3">
        <w:rPr>
          <w:rFonts w:ascii="標楷體" w:eastAsia="標楷體" w:hAnsi="標楷體" w:cs="標楷體" w:hint="eastAsia"/>
          <w:color w:val="000000"/>
          <w:sz w:val="28"/>
          <w:szCs w:val="28"/>
        </w:rPr>
        <w:t>㎝</w:t>
      </w:r>
      <w:proofErr w:type="gramEnd"/>
      <w:r w:rsidRPr="004575C3">
        <w:rPr>
          <w:rFonts w:ascii="標楷體" w:eastAsia="標楷體" w:hAnsi="標楷體" w:cs="標楷體" w:hint="eastAsia"/>
          <w:color w:val="000000"/>
          <w:sz w:val="28"/>
          <w:szCs w:val="28"/>
        </w:rPr>
        <w:t>，與底層完全接觸。</w:t>
      </w:r>
    </w:p>
    <w:p w14:paraId="4251C9F0" w14:textId="77777777" w:rsidR="00C74CF4" w:rsidRPr="004575C3" w:rsidRDefault="00C74CF4" w:rsidP="00756C29">
      <w:pPr>
        <w:spacing w:line="440" w:lineRule="atLeast"/>
        <w:ind w:left="1475" w:hanging="522"/>
        <w:outlineLvl w:val="3"/>
        <w:rPr>
          <w:rFonts w:ascii="標楷體" w:eastAsia="標楷體" w:hAnsi="標楷體" w:cs="標楷體"/>
          <w:color w:val="000000"/>
          <w:sz w:val="28"/>
          <w:szCs w:val="28"/>
        </w:rPr>
      </w:pPr>
      <w:r w:rsidRPr="004575C3">
        <w:rPr>
          <w:rFonts w:ascii="標楷體" w:eastAsia="標楷體" w:hAnsi="標楷體" w:cs="標楷體"/>
          <w:color w:val="000000"/>
          <w:sz w:val="28"/>
          <w:szCs w:val="28"/>
        </w:rPr>
        <w:t>(4)</w:t>
      </w:r>
      <w:r w:rsidRPr="004575C3">
        <w:rPr>
          <w:rFonts w:ascii="標楷體" w:eastAsia="標楷體" w:hAnsi="標楷體" w:cs="標楷體"/>
          <w:color w:val="000000"/>
          <w:sz w:val="28"/>
          <w:szCs w:val="28"/>
        </w:rPr>
        <w:tab/>
      </w:r>
      <w:proofErr w:type="gramStart"/>
      <w:r w:rsidRPr="004575C3">
        <w:rPr>
          <w:rFonts w:ascii="標楷體" w:eastAsia="標楷體" w:hAnsi="標楷體" w:cs="標楷體" w:hint="eastAsia"/>
          <w:color w:val="000000"/>
          <w:sz w:val="28"/>
          <w:szCs w:val="28"/>
        </w:rPr>
        <w:t>外露收邊緣</w:t>
      </w:r>
      <w:proofErr w:type="gramEnd"/>
      <w:r w:rsidRPr="004575C3">
        <w:rPr>
          <w:rFonts w:ascii="標楷體" w:eastAsia="標楷體" w:hAnsi="標楷體" w:cs="標楷體" w:hint="eastAsia"/>
          <w:color w:val="000000"/>
          <w:sz w:val="28"/>
          <w:szCs w:val="28"/>
        </w:rPr>
        <w:t>條應於粉刷後，</w:t>
      </w:r>
      <w:proofErr w:type="gramStart"/>
      <w:r w:rsidRPr="004575C3">
        <w:rPr>
          <w:rFonts w:ascii="標楷體" w:eastAsia="標楷體" w:hAnsi="標楷體" w:cs="標楷體" w:hint="eastAsia"/>
          <w:color w:val="000000"/>
          <w:sz w:val="28"/>
          <w:szCs w:val="28"/>
        </w:rPr>
        <w:t>清除沾附</w:t>
      </w:r>
      <w:proofErr w:type="gramEnd"/>
      <w:r w:rsidRPr="004575C3">
        <w:rPr>
          <w:rFonts w:ascii="標楷體" w:eastAsia="標楷體" w:hAnsi="標楷體" w:cs="標楷體" w:hint="eastAsia"/>
          <w:color w:val="000000"/>
          <w:sz w:val="28"/>
          <w:szCs w:val="28"/>
        </w:rPr>
        <w:t>之材料。</w:t>
      </w:r>
    </w:p>
    <w:p w14:paraId="56BCE024" w14:textId="77777777" w:rsidR="00C74CF4" w:rsidRPr="004575C3" w:rsidRDefault="00C74CF4" w:rsidP="00756C29">
      <w:pPr>
        <w:spacing w:line="440" w:lineRule="atLeast"/>
        <w:ind w:left="953" w:hanging="953"/>
        <w:jc w:val="both"/>
        <w:outlineLvl w:val="2"/>
        <w:rPr>
          <w:rFonts w:ascii="標楷體" w:eastAsia="標楷體" w:hAnsi="標楷體" w:cs="標楷體"/>
          <w:sz w:val="28"/>
          <w:szCs w:val="28"/>
        </w:rPr>
      </w:pPr>
      <w:r w:rsidRPr="004575C3">
        <w:rPr>
          <w:rFonts w:ascii="標楷體" w:eastAsia="標楷體" w:hAnsi="標楷體" w:cs="標楷體"/>
          <w:sz w:val="28"/>
          <w:szCs w:val="28"/>
        </w:rPr>
        <w:t>3.2.5</w:t>
      </w:r>
      <w:r w:rsidRPr="004575C3">
        <w:rPr>
          <w:rFonts w:ascii="標楷體" w:eastAsia="標楷體" w:hAnsi="標楷體" w:cs="標楷體"/>
          <w:sz w:val="28"/>
          <w:szCs w:val="28"/>
        </w:rPr>
        <w:tab/>
      </w:r>
      <w:proofErr w:type="gramStart"/>
      <w:r w:rsidRPr="004575C3">
        <w:rPr>
          <w:rFonts w:ascii="標楷體" w:eastAsia="標楷體" w:hAnsi="標楷體" w:cs="標楷體" w:hint="eastAsia"/>
          <w:sz w:val="28"/>
          <w:szCs w:val="28"/>
        </w:rPr>
        <w:t>粉刷面須與</w:t>
      </w:r>
      <w:proofErr w:type="gramEnd"/>
      <w:r w:rsidRPr="004575C3">
        <w:rPr>
          <w:rFonts w:ascii="標楷體" w:eastAsia="標楷體" w:hAnsi="標楷體" w:cs="標楷體" w:hint="eastAsia"/>
          <w:sz w:val="28"/>
          <w:szCs w:val="28"/>
        </w:rPr>
        <w:t>臨接面平整並留鏝縫，應以工具將底層與表層</w:t>
      </w:r>
      <w:proofErr w:type="gramStart"/>
      <w:r w:rsidRPr="004575C3">
        <w:rPr>
          <w:rFonts w:ascii="標楷體" w:eastAsia="標楷體" w:hAnsi="標楷體" w:cs="標楷體" w:hint="eastAsia"/>
          <w:sz w:val="28"/>
          <w:szCs w:val="28"/>
        </w:rPr>
        <w:t>作出企</w:t>
      </w:r>
      <w:proofErr w:type="gramEnd"/>
      <w:r w:rsidRPr="004575C3">
        <w:rPr>
          <w:rFonts w:ascii="標楷體" w:eastAsia="標楷體" w:hAnsi="標楷體" w:cs="標楷體" w:hint="eastAsia"/>
          <w:sz w:val="28"/>
          <w:szCs w:val="28"/>
        </w:rPr>
        <w:t>口。粉刷之</w:t>
      </w:r>
      <w:proofErr w:type="gramStart"/>
      <w:r w:rsidRPr="004575C3">
        <w:rPr>
          <w:rFonts w:ascii="標楷體" w:eastAsia="標楷體" w:hAnsi="標楷體" w:cs="標楷體" w:hint="eastAsia"/>
          <w:sz w:val="28"/>
          <w:szCs w:val="28"/>
        </w:rPr>
        <w:t>底層應壓至</w:t>
      </w:r>
      <w:proofErr w:type="gramEnd"/>
      <w:r w:rsidRPr="004575C3">
        <w:rPr>
          <w:rFonts w:ascii="標楷體" w:eastAsia="標楷體" w:hAnsi="標楷體" w:cs="標楷體" w:hint="eastAsia"/>
          <w:sz w:val="28"/>
          <w:szCs w:val="28"/>
        </w:rPr>
        <w:t>金屬網內，但在門、</w:t>
      </w:r>
      <w:proofErr w:type="gramStart"/>
      <w:r w:rsidRPr="004575C3">
        <w:rPr>
          <w:rFonts w:ascii="標楷體" w:eastAsia="標楷體" w:hAnsi="標楷體" w:cs="標楷體" w:hint="eastAsia"/>
          <w:sz w:val="28"/>
          <w:szCs w:val="28"/>
        </w:rPr>
        <w:t>窗等開</w:t>
      </w:r>
      <w:proofErr w:type="gramEnd"/>
      <w:r w:rsidRPr="004575C3">
        <w:rPr>
          <w:rFonts w:ascii="標楷體" w:eastAsia="標楷體" w:hAnsi="標楷體" w:cs="標楷體" w:hint="eastAsia"/>
          <w:sz w:val="28"/>
          <w:szCs w:val="28"/>
        </w:rPr>
        <w:t>口的</w:t>
      </w:r>
      <w:proofErr w:type="gramStart"/>
      <w:r w:rsidRPr="004575C3">
        <w:rPr>
          <w:rFonts w:ascii="標楷體" w:eastAsia="標楷體" w:hAnsi="標楷體" w:cs="標楷體" w:hint="eastAsia"/>
          <w:sz w:val="28"/>
          <w:szCs w:val="28"/>
        </w:rPr>
        <w:t>周圍</w:t>
      </w:r>
      <w:proofErr w:type="gramEnd"/>
      <w:r w:rsidRPr="004575C3">
        <w:rPr>
          <w:rFonts w:ascii="標楷體" w:eastAsia="標楷體" w:hAnsi="標楷體" w:cs="標楷體" w:hint="eastAsia"/>
          <w:sz w:val="28"/>
          <w:szCs w:val="28"/>
        </w:rPr>
        <w:t>，應於粉刷未硬化前，與邊框分離。粉刷面與插座、開口蓋等鄰接處厚度</w:t>
      </w:r>
      <w:proofErr w:type="gramStart"/>
      <w:r w:rsidRPr="004575C3">
        <w:rPr>
          <w:rFonts w:ascii="標楷體" w:eastAsia="標楷體" w:hAnsi="標楷體" w:cs="標楷體" w:hint="eastAsia"/>
          <w:sz w:val="28"/>
          <w:szCs w:val="28"/>
        </w:rPr>
        <w:t>應整平至</w:t>
      </w:r>
      <w:proofErr w:type="gramEnd"/>
      <w:r w:rsidRPr="004575C3">
        <w:rPr>
          <w:rFonts w:ascii="標楷體" w:eastAsia="標楷體" w:hAnsi="標楷體" w:cs="標楷體" w:hint="eastAsia"/>
          <w:sz w:val="28"/>
          <w:szCs w:val="28"/>
        </w:rPr>
        <w:t>均勻。</w:t>
      </w:r>
    </w:p>
    <w:p w14:paraId="26EFAAC2" w14:textId="77777777" w:rsidR="00C74CF4" w:rsidRPr="004575C3" w:rsidRDefault="00C74CF4" w:rsidP="00756C29">
      <w:pPr>
        <w:spacing w:line="440" w:lineRule="atLeast"/>
        <w:ind w:left="953" w:hanging="953"/>
        <w:jc w:val="both"/>
        <w:outlineLvl w:val="2"/>
        <w:rPr>
          <w:rFonts w:ascii="標楷體" w:eastAsia="標楷體" w:hAnsi="標楷體" w:cs="標楷體"/>
          <w:sz w:val="28"/>
          <w:szCs w:val="28"/>
        </w:rPr>
      </w:pPr>
      <w:r w:rsidRPr="004575C3">
        <w:rPr>
          <w:rFonts w:ascii="標楷體" w:eastAsia="標楷體" w:hAnsi="標楷體" w:cs="標楷體"/>
          <w:sz w:val="28"/>
          <w:szCs w:val="28"/>
        </w:rPr>
        <w:t>3.2.6</w:t>
      </w:r>
      <w:r w:rsidRPr="004575C3">
        <w:rPr>
          <w:rFonts w:ascii="標楷體" w:eastAsia="標楷體" w:hAnsi="標楷體" w:cs="標楷體"/>
          <w:sz w:val="28"/>
          <w:szCs w:val="28"/>
        </w:rPr>
        <w:tab/>
      </w:r>
      <w:r w:rsidRPr="004575C3">
        <w:rPr>
          <w:rFonts w:ascii="標楷體" w:eastAsia="標楷體" w:hAnsi="標楷體" w:cs="標楷體" w:hint="eastAsia"/>
          <w:sz w:val="28"/>
          <w:szCs w:val="28"/>
        </w:rPr>
        <w:t>底層</w:t>
      </w:r>
      <w:r w:rsidRPr="004575C3">
        <w:rPr>
          <w:rFonts w:ascii="標楷體" w:eastAsia="標楷體" w:hAnsi="標楷體" w:cs="標楷體"/>
          <w:sz w:val="28"/>
          <w:szCs w:val="28"/>
        </w:rPr>
        <w:t>(</w:t>
      </w:r>
      <w:r w:rsidRPr="004575C3">
        <w:rPr>
          <w:rFonts w:ascii="標楷體" w:eastAsia="標楷體" w:hAnsi="標楷體" w:cs="標楷體" w:hint="eastAsia"/>
          <w:sz w:val="28"/>
          <w:szCs w:val="28"/>
        </w:rPr>
        <w:t>粉刷打底</w:t>
      </w:r>
      <w:r w:rsidRPr="004575C3">
        <w:rPr>
          <w:rFonts w:ascii="標楷體" w:eastAsia="標楷體" w:hAnsi="標楷體" w:cs="標楷體"/>
          <w:sz w:val="28"/>
          <w:szCs w:val="28"/>
        </w:rPr>
        <w:t>)</w:t>
      </w:r>
    </w:p>
    <w:p w14:paraId="53769A9C" w14:textId="77777777" w:rsidR="00C74CF4" w:rsidRPr="004575C3" w:rsidRDefault="00C74CF4" w:rsidP="00756C29">
      <w:pPr>
        <w:spacing w:line="440" w:lineRule="atLeast"/>
        <w:ind w:left="1429" w:hanging="476"/>
        <w:outlineLvl w:val="3"/>
        <w:rPr>
          <w:rFonts w:ascii="標楷體" w:eastAsia="標楷體" w:hAnsi="標楷體" w:cs="標楷體"/>
          <w:color w:val="000000"/>
          <w:sz w:val="28"/>
          <w:szCs w:val="28"/>
        </w:rPr>
      </w:pPr>
      <w:r w:rsidRPr="004575C3">
        <w:rPr>
          <w:rFonts w:ascii="標楷體" w:eastAsia="標楷體" w:hAnsi="標楷體" w:cs="標楷體"/>
          <w:color w:val="000000"/>
          <w:sz w:val="28"/>
          <w:szCs w:val="28"/>
        </w:rPr>
        <w:t>(1)</w:t>
      </w:r>
      <w:r w:rsidRPr="004575C3">
        <w:rPr>
          <w:rFonts w:ascii="標楷體" w:eastAsia="標楷體" w:hAnsi="標楷體" w:cs="標楷體"/>
          <w:color w:val="000000"/>
          <w:sz w:val="28"/>
          <w:szCs w:val="28"/>
        </w:rPr>
        <w:tab/>
      </w:r>
      <w:r w:rsidRPr="004575C3">
        <w:rPr>
          <w:rFonts w:ascii="標楷體" w:eastAsia="標楷體" w:hAnsi="標楷體" w:cs="標楷體" w:hint="eastAsia"/>
          <w:color w:val="000000"/>
          <w:sz w:val="28"/>
          <w:szCs w:val="28"/>
        </w:rPr>
        <w:t>依設計圖說所示，金屬網上之第一道塗抹，應將砂漿料確實</w:t>
      </w:r>
      <w:proofErr w:type="gramStart"/>
      <w:r w:rsidRPr="004575C3">
        <w:rPr>
          <w:rFonts w:ascii="標楷體" w:eastAsia="標楷體" w:hAnsi="標楷體" w:cs="標楷體" w:hint="eastAsia"/>
          <w:color w:val="000000"/>
          <w:sz w:val="28"/>
          <w:szCs w:val="28"/>
        </w:rPr>
        <w:t>壓抹入</w:t>
      </w:r>
      <w:proofErr w:type="gramEnd"/>
      <w:r w:rsidRPr="004575C3">
        <w:rPr>
          <w:rFonts w:ascii="標楷體" w:eastAsia="標楷體" w:hAnsi="標楷體" w:cs="標楷體" w:hint="eastAsia"/>
          <w:color w:val="000000"/>
          <w:sz w:val="28"/>
          <w:szCs w:val="28"/>
        </w:rPr>
        <w:t>網內，網面露出面積應在</w:t>
      </w:r>
      <w:r w:rsidRPr="004575C3">
        <w:rPr>
          <w:rFonts w:ascii="標楷體" w:eastAsia="標楷體" w:hAnsi="標楷體" w:cs="標楷體"/>
          <w:color w:val="000000"/>
          <w:sz w:val="28"/>
          <w:szCs w:val="28"/>
        </w:rPr>
        <w:t>10</w:t>
      </w:r>
      <w:r w:rsidRPr="004575C3">
        <w:rPr>
          <w:rFonts w:ascii="標楷體" w:eastAsia="標楷體" w:hAnsi="標楷體" w:cs="標楷體" w:hint="eastAsia"/>
          <w:color w:val="000000"/>
          <w:sz w:val="28"/>
          <w:szCs w:val="28"/>
        </w:rPr>
        <w:t>﹪以下。</w:t>
      </w:r>
      <w:r w:rsidRPr="004575C3">
        <w:rPr>
          <w:rFonts w:ascii="標楷體" w:eastAsia="標楷體" w:hAnsi="標楷體" w:cs="標楷體" w:hint="eastAsia"/>
          <w:color w:val="000000"/>
          <w:spacing w:val="-10"/>
          <w:sz w:val="28"/>
          <w:szCs w:val="28"/>
        </w:rPr>
        <w:t>底層厚度不得小於</w:t>
      </w:r>
      <w:r w:rsidRPr="004575C3">
        <w:rPr>
          <w:rFonts w:ascii="標楷體" w:eastAsia="標楷體" w:hAnsi="標楷體" w:cs="標楷體"/>
          <w:color w:val="000000"/>
          <w:spacing w:val="-10"/>
          <w:sz w:val="28"/>
          <w:szCs w:val="28"/>
        </w:rPr>
        <w:t>1.5</w:t>
      </w:r>
      <w:proofErr w:type="gramStart"/>
      <w:r w:rsidRPr="004575C3">
        <w:rPr>
          <w:rFonts w:ascii="標楷體" w:eastAsia="標楷體" w:hAnsi="標楷體" w:cs="標楷體" w:hint="eastAsia"/>
          <w:color w:val="000000"/>
          <w:spacing w:val="-10"/>
          <w:sz w:val="28"/>
          <w:szCs w:val="28"/>
        </w:rPr>
        <w:t>㎝</w:t>
      </w:r>
      <w:proofErr w:type="gramEnd"/>
      <w:r w:rsidRPr="004575C3">
        <w:rPr>
          <w:rFonts w:ascii="標楷體" w:eastAsia="標楷體" w:hAnsi="標楷體" w:cs="標楷體" w:hint="eastAsia"/>
          <w:color w:val="000000"/>
          <w:spacing w:val="-10"/>
          <w:sz w:val="28"/>
          <w:szCs w:val="28"/>
        </w:rPr>
        <w:t>。</w:t>
      </w:r>
      <w:r w:rsidRPr="004575C3">
        <w:rPr>
          <w:rFonts w:ascii="標楷體" w:eastAsia="標楷體" w:hAnsi="標楷體" w:cs="標楷體" w:hint="eastAsia"/>
          <w:color w:val="000000"/>
          <w:sz w:val="28"/>
          <w:szCs w:val="28"/>
        </w:rPr>
        <w:t>第一道塗抹應以對角線方式來回</w:t>
      </w:r>
      <w:proofErr w:type="gramStart"/>
      <w:r w:rsidRPr="004575C3">
        <w:rPr>
          <w:rFonts w:ascii="標楷體" w:eastAsia="標楷體" w:hAnsi="標楷體" w:cs="標楷體" w:hint="eastAsia"/>
          <w:color w:val="000000"/>
          <w:sz w:val="28"/>
          <w:szCs w:val="28"/>
        </w:rPr>
        <w:t>鏝</w:t>
      </w:r>
      <w:proofErr w:type="gramEnd"/>
      <w:r w:rsidRPr="004575C3">
        <w:rPr>
          <w:rFonts w:ascii="標楷體" w:eastAsia="標楷體" w:hAnsi="標楷體" w:cs="標楷體" w:hint="eastAsia"/>
          <w:color w:val="000000"/>
          <w:sz w:val="28"/>
          <w:szCs w:val="28"/>
        </w:rPr>
        <w:t>耙，並於砂漿</w:t>
      </w:r>
      <w:proofErr w:type="gramStart"/>
      <w:r w:rsidRPr="004575C3">
        <w:rPr>
          <w:rFonts w:ascii="標楷體" w:eastAsia="標楷體" w:hAnsi="標楷體" w:cs="標楷體" w:hint="eastAsia"/>
          <w:color w:val="000000"/>
          <w:sz w:val="28"/>
          <w:szCs w:val="28"/>
        </w:rPr>
        <w:t>初凝時</w:t>
      </w:r>
      <w:proofErr w:type="gramEnd"/>
      <w:r w:rsidRPr="004575C3">
        <w:rPr>
          <w:rFonts w:ascii="標楷體" w:eastAsia="標楷體" w:hAnsi="標楷體" w:cs="標楷體" w:hint="eastAsia"/>
          <w:color w:val="000000"/>
          <w:sz w:val="28"/>
          <w:szCs w:val="28"/>
        </w:rPr>
        <w:t>將</w:t>
      </w:r>
      <w:proofErr w:type="gramStart"/>
      <w:r w:rsidRPr="004575C3">
        <w:rPr>
          <w:rFonts w:ascii="標楷體" w:eastAsia="標楷體" w:hAnsi="標楷體" w:cs="標楷體" w:hint="eastAsia"/>
          <w:color w:val="000000"/>
          <w:sz w:val="28"/>
          <w:szCs w:val="28"/>
        </w:rPr>
        <w:t>表面掃</w:t>
      </w:r>
      <w:proofErr w:type="gramEnd"/>
      <w:r w:rsidRPr="004575C3">
        <w:rPr>
          <w:rFonts w:ascii="標楷體" w:eastAsia="標楷體" w:hAnsi="標楷體" w:cs="標楷體" w:hint="eastAsia"/>
          <w:color w:val="000000"/>
          <w:sz w:val="28"/>
          <w:szCs w:val="28"/>
        </w:rPr>
        <w:t>毛。塗抹後應養護</w:t>
      </w:r>
      <w:r w:rsidRPr="004575C3">
        <w:rPr>
          <w:rFonts w:ascii="標楷體" w:eastAsia="標楷體" w:hAnsi="標楷體" w:cs="標楷體"/>
          <w:color w:val="000000"/>
          <w:sz w:val="28"/>
          <w:szCs w:val="28"/>
        </w:rPr>
        <w:t>48</w:t>
      </w:r>
      <w:r w:rsidRPr="004575C3">
        <w:rPr>
          <w:rFonts w:ascii="標楷體" w:eastAsia="標楷體" w:hAnsi="標楷體" w:cs="標楷體" w:hint="eastAsia"/>
          <w:color w:val="000000"/>
          <w:sz w:val="28"/>
          <w:szCs w:val="28"/>
        </w:rPr>
        <w:t>小時後再上第二道塗抹。</w:t>
      </w:r>
    </w:p>
    <w:p w14:paraId="08162D1D" w14:textId="77777777" w:rsidR="00C74CF4" w:rsidRPr="004575C3" w:rsidRDefault="00C74CF4" w:rsidP="00756C29">
      <w:pPr>
        <w:spacing w:line="440" w:lineRule="atLeast"/>
        <w:ind w:left="1429" w:hanging="476"/>
        <w:outlineLvl w:val="3"/>
        <w:rPr>
          <w:rFonts w:ascii="標楷體" w:eastAsia="標楷體" w:hAnsi="標楷體" w:cs="標楷體"/>
          <w:color w:val="000000"/>
          <w:sz w:val="28"/>
          <w:szCs w:val="28"/>
        </w:rPr>
      </w:pPr>
      <w:r w:rsidRPr="004575C3">
        <w:rPr>
          <w:rFonts w:ascii="標楷體" w:eastAsia="標楷體" w:hAnsi="標楷體" w:cs="標楷體"/>
          <w:color w:val="000000"/>
          <w:sz w:val="28"/>
          <w:szCs w:val="28"/>
        </w:rPr>
        <w:t>(2)</w:t>
      </w:r>
      <w:r w:rsidRPr="004575C3">
        <w:rPr>
          <w:rFonts w:ascii="標楷體" w:eastAsia="標楷體" w:hAnsi="標楷體" w:cs="標楷體"/>
          <w:color w:val="000000"/>
          <w:sz w:val="28"/>
          <w:szCs w:val="28"/>
        </w:rPr>
        <w:tab/>
      </w:r>
      <w:r w:rsidRPr="004575C3">
        <w:rPr>
          <w:rFonts w:ascii="標楷體" w:eastAsia="標楷體" w:hAnsi="標楷體" w:cs="標楷體" w:hint="eastAsia"/>
          <w:color w:val="000000"/>
          <w:sz w:val="28"/>
          <w:szCs w:val="28"/>
        </w:rPr>
        <w:t>第一道塗抹經</w:t>
      </w:r>
      <w:r w:rsidRPr="004575C3">
        <w:rPr>
          <w:rFonts w:ascii="標楷體" w:eastAsia="標楷體" w:hAnsi="標楷體" w:cs="標楷體"/>
          <w:color w:val="000000"/>
          <w:sz w:val="28"/>
          <w:szCs w:val="28"/>
        </w:rPr>
        <w:t>48</w:t>
      </w:r>
      <w:r w:rsidRPr="004575C3">
        <w:rPr>
          <w:rFonts w:ascii="標楷體" w:eastAsia="標楷體" w:hAnsi="標楷體" w:cs="標楷體" w:hint="eastAsia"/>
          <w:color w:val="000000"/>
          <w:sz w:val="28"/>
          <w:szCs w:val="28"/>
        </w:rPr>
        <w:t>小時養護後，再上第二道，厚度不得小於</w:t>
      </w:r>
      <w:r w:rsidRPr="004575C3">
        <w:rPr>
          <w:rFonts w:ascii="標楷體" w:eastAsia="標楷體" w:hAnsi="標楷體" w:cs="標楷體"/>
          <w:color w:val="000000"/>
          <w:sz w:val="28"/>
          <w:szCs w:val="28"/>
        </w:rPr>
        <w:t>1.5</w:t>
      </w:r>
      <w:proofErr w:type="gramStart"/>
      <w:r w:rsidRPr="004575C3">
        <w:rPr>
          <w:rFonts w:ascii="標楷體" w:eastAsia="標楷體" w:hAnsi="標楷體" w:cs="標楷體" w:hint="eastAsia"/>
          <w:color w:val="000000"/>
          <w:sz w:val="28"/>
          <w:szCs w:val="28"/>
        </w:rPr>
        <w:t>㎝</w:t>
      </w:r>
      <w:proofErr w:type="gramEnd"/>
      <w:r w:rsidRPr="004575C3">
        <w:rPr>
          <w:rFonts w:ascii="標楷體" w:eastAsia="標楷體" w:hAnsi="標楷體" w:cs="標楷體" w:hint="eastAsia"/>
          <w:color w:val="000000"/>
          <w:sz w:val="28"/>
          <w:szCs w:val="28"/>
        </w:rPr>
        <w:t>，</w:t>
      </w:r>
      <w:proofErr w:type="gramStart"/>
      <w:r w:rsidRPr="004575C3">
        <w:rPr>
          <w:rFonts w:ascii="標楷體" w:eastAsia="標楷體" w:hAnsi="標楷體" w:cs="標楷體" w:hint="eastAsia"/>
          <w:color w:val="000000"/>
          <w:sz w:val="28"/>
          <w:szCs w:val="28"/>
        </w:rPr>
        <w:t>刮尺</w:t>
      </w:r>
      <w:proofErr w:type="gramEnd"/>
      <w:r w:rsidRPr="004575C3">
        <w:rPr>
          <w:rFonts w:ascii="標楷體" w:eastAsia="標楷體" w:hAnsi="標楷體" w:cs="標楷體" w:hint="eastAsia"/>
          <w:color w:val="000000"/>
          <w:sz w:val="28"/>
          <w:szCs w:val="28"/>
        </w:rPr>
        <w:t>施以適當</w:t>
      </w:r>
      <w:proofErr w:type="gramStart"/>
      <w:r w:rsidRPr="004575C3">
        <w:rPr>
          <w:rFonts w:ascii="標楷體" w:eastAsia="標楷體" w:hAnsi="標楷體" w:cs="標楷體" w:hint="eastAsia"/>
          <w:color w:val="000000"/>
          <w:sz w:val="28"/>
          <w:szCs w:val="28"/>
        </w:rPr>
        <w:t>壓力刮</w:t>
      </w:r>
      <w:proofErr w:type="gramEnd"/>
      <w:r w:rsidRPr="004575C3">
        <w:rPr>
          <w:rFonts w:ascii="標楷體" w:eastAsia="標楷體" w:hAnsi="標楷體" w:cs="標楷體" w:hint="eastAsia"/>
          <w:color w:val="000000"/>
          <w:sz w:val="28"/>
          <w:szCs w:val="28"/>
        </w:rPr>
        <w:t>平，表面鏝成均勻粗面，使與底層黏結良好。同一牆面用同一種</w:t>
      </w:r>
      <w:proofErr w:type="gramStart"/>
      <w:r w:rsidRPr="004575C3">
        <w:rPr>
          <w:rFonts w:ascii="標楷體" w:eastAsia="標楷體" w:hAnsi="標楷體" w:cs="標楷體" w:hint="eastAsia"/>
          <w:color w:val="000000"/>
          <w:sz w:val="28"/>
          <w:szCs w:val="28"/>
        </w:rPr>
        <w:t>鏝</w:t>
      </w:r>
      <w:proofErr w:type="gramEnd"/>
      <w:r w:rsidRPr="004575C3">
        <w:rPr>
          <w:rFonts w:ascii="標楷體" w:eastAsia="標楷體" w:hAnsi="標楷體" w:cs="標楷體" w:hint="eastAsia"/>
          <w:color w:val="000000"/>
          <w:sz w:val="28"/>
          <w:szCs w:val="28"/>
        </w:rPr>
        <w:t>刀。養護至少</w:t>
      </w:r>
      <w:r w:rsidRPr="004575C3">
        <w:rPr>
          <w:rFonts w:ascii="標楷體" w:eastAsia="標楷體" w:hAnsi="標楷體" w:cs="標楷體"/>
          <w:color w:val="000000"/>
          <w:sz w:val="28"/>
          <w:szCs w:val="28"/>
        </w:rPr>
        <w:t>48</w:t>
      </w:r>
      <w:r w:rsidRPr="004575C3">
        <w:rPr>
          <w:rFonts w:ascii="標楷體" w:eastAsia="標楷體" w:hAnsi="標楷體" w:cs="標楷體" w:hint="eastAsia"/>
          <w:color w:val="000000"/>
          <w:sz w:val="28"/>
          <w:szCs w:val="28"/>
        </w:rPr>
        <w:t>小時，並於</w:t>
      </w:r>
      <w:r w:rsidRPr="004575C3">
        <w:rPr>
          <w:rFonts w:ascii="標楷體" w:eastAsia="標楷體" w:hAnsi="標楷體" w:cs="標楷體"/>
          <w:color w:val="000000"/>
          <w:sz w:val="28"/>
          <w:szCs w:val="28"/>
        </w:rPr>
        <w:t xml:space="preserve">5 </w:t>
      </w:r>
      <w:r w:rsidRPr="004575C3">
        <w:rPr>
          <w:rFonts w:ascii="標楷體" w:eastAsia="標楷體" w:hAnsi="標楷體" w:cs="標楷體" w:hint="eastAsia"/>
          <w:color w:val="000000"/>
          <w:sz w:val="28"/>
          <w:szCs w:val="28"/>
        </w:rPr>
        <w:t>天之後方</w:t>
      </w:r>
      <w:proofErr w:type="gramStart"/>
      <w:r w:rsidRPr="004575C3">
        <w:rPr>
          <w:rFonts w:ascii="標楷體" w:eastAsia="標楷體" w:hAnsi="標楷體" w:cs="標楷體" w:hint="eastAsia"/>
          <w:color w:val="000000"/>
          <w:sz w:val="28"/>
          <w:szCs w:val="28"/>
        </w:rPr>
        <w:t>可行面層粉刷</w:t>
      </w:r>
      <w:proofErr w:type="gramEnd"/>
      <w:r w:rsidRPr="004575C3">
        <w:rPr>
          <w:rFonts w:ascii="標楷體" w:eastAsia="標楷體" w:hAnsi="標楷體" w:cs="標楷體" w:hint="eastAsia"/>
          <w:color w:val="000000"/>
          <w:sz w:val="28"/>
          <w:szCs w:val="28"/>
        </w:rPr>
        <w:t>。</w:t>
      </w:r>
    </w:p>
    <w:p w14:paraId="55CD6E3A" w14:textId="77777777" w:rsidR="00C74CF4" w:rsidRPr="004575C3" w:rsidRDefault="00C74CF4" w:rsidP="00756C29">
      <w:pPr>
        <w:spacing w:line="440" w:lineRule="atLeast"/>
        <w:ind w:left="953" w:hanging="953"/>
        <w:jc w:val="both"/>
        <w:outlineLvl w:val="2"/>
        <w:rPr>
          <w:rFonts w:ascii="標楷體" w:eastAsia="標楷體" w:hAnsi="標楷體" w:cs="標楷體"/>
          <w:sz w:val="28"/>
          <w:szCs w:val="28"/>
        </w:rPr>
      </w:pPr>
      <w:r w:rsidRPr="004575C3">
        <w:rPr>
          <w:rFonts w:ascii="標楷體" w:eastAsia="標楷體" w:hAnsi="標楷體" w:cs="標楷體"/>
          <w:sz w:val="28"/>
          <w:szCs w:val="28"/>
        </w:rPr>
        <w:t>3.2.7</w:t>
      </w:r>
      <w:r w:rsidRPr="004575C3">
        <w:rPr>
          <w:rFonts w:ascii="標楷體" w:eastAsia="標楷體" w:hAnsi="標楷體" w:cs="標楷體"/>
          <w:sz w:val="28"/>
          <w:szCs w:val="28"/>
        </w:rPr>
        <w:tab/>
      </w:r>
      <w:r w:rsidRPr="004575C3">
        <w:rPr>
          <w:rFonts w:ascii="標楷體" w:eastAsia="標楷體" w:hAnsi="標楷體" w:cs="標楷體" w:hint="eastAsia"/>
          <w:sz w:val="28"/>
          <w:szCs w:val="28"/>
        </w:rPr>
        <w:t>表層粉刷之前，先將底層濕潤，使其達到適當吸水量，再施以足夠壓力粉刷，使與底層黏結良好。</w:t>
      </w:r>
    </w:p>
    <w:p w14:paraId="450A85DB" w14:textId="77777777" w:rsidR="00C74CF4" w:rsidRPr="004575C3" w:rsidRDefault="00C74CF4" w:rsidP="00756C29">
      <w:pPr>
        <w:spacing w:line="440" w:lineRule="atLeast"/>
        <w:ind w:left="953" w:hanging="953"/>
        <w:jc w:val="both"/>
        <w:outlineLvl w:val="2"/>
        <w:rPr>
          <w:rFonts w:ascii="標楷體" w:eastAsia="標楷體" w:hAnsi="標楷體" w:cs="標楷體"/>
          <w:sz w:val="28"/>
          <w:szCs w:val="28"/>
        </w:rPr>
      </w:pPr>
      <w:r w:rsidRPr="004575C3">
        <w:rPr>
          <w:rFonts w:ascii="標楷體" w:eastAsia="標楷體" w:hAnsi="標楷體" w:cs="標楷體"/>
          <w:sz w:val="28"/>
          <w:szCs w:val="28"/>
        </w:rPr>
        <w:t>3.2.8</w:t>
      </w:r>
      <w:r w:rsidRPr="004575C3">
        <w:rPr>
          <w:rFonts w:ascii="標楷體" w:eastAsia="標楷體" w:hAnsi="標楷體" w:cs="標楷體"/>
          <w:sz w:val="28"/>
          <w:szCs w:val="28"/>
        </w:rPr>
        <w:tab/>
      </w:r>
      <w:r w:rsidRPr="004575C3">
        <w:rPr>
          <w:rFonts w:ascii="標楷體" w:eastAsia="標楷體" w:hAnsi="標楷體" w:cs="標楷體" w:hint="eastAsia"/>
          <w:sz w:val="28"/>
          <w:szCs w:val="28"/>
        </w:rPr>
        <w:t>表層</w:t>
      </w:r>
      <w:r w:rsidRPr="004575C3">
        <w:rPr>
          <w:rFonts w:ascii="標楷體" w:eastAsia="標楷體" w:hAnsi="標楷體" w:cs="標楷體"/>
          <w:sz w:val="28"/>
          <w:szCs w:val="28"/>
        </w:rPr>
        <w:t>(</w:t>
      </w:r>
      <w:r w:rsidRPr="004575C3">
        <w:rPr>
          <w:rFonts w:ascii="標楷體" w:eastAsia="標楷體" w:hAnsi="標楷體" w:cs="標楷體" w:hint="eastAsia"/>
          <w:sz w:val="28"/>
          <w:szCs w:val="28"/>
        </w:rPr>
        <w:t>表面粉光</w:t>
      </w:r>
      <w:r w:rsidRPr="004575C3">
        <w:rPr>
          <w:rFonts w:ascii="標楷體" w:eastAsia="標楷體" w:hAnsi="標楷體" w:cs="標楷體"/>
          <w:sz w:val="28"/>
          <w:szCs w:val="28"/>
        </w:rPr>
        <w:t>)</w:t>
      </w:r>
    </w:p>
    <w:p w14:paraId="3FBDF3C8" w14:textId="77777777" w:rsidR="00C74CF4" w:rsidRPr="004575C3" w:rsidRDefault="00C74CF4" w:rsidP="00756C29">
      <w:pPr>
        <w:spacing w:line="440" w:lineRule="atLeast"/>
        <w:ind w:left="1475" w:hanging="522"/>
        <w:outlineLvl w:val="3"/>
        <w:rPr>
          <w:rFonts w:ascii="標楷體" w:eastAsia="標楷體" w:hAnsi="標楷體" w:cs="標楷體"/>
          <w:color w:val="000000"/>
          <w:sz w:val="28"/>
          <w:szCs w:val="28"/>
        </w:rPr>
      </w:pPr>
      <w:r w:rsidRPr="004575C3">
        <w:rPr>
          <w:rFonts w:ascii="標楷體" w:eastAsia="標楷體" w:hAnsi="標楷體" w:cs="標楷體"/>
          <w:color w:val="000000"/>
          <w:sz w:val="28"/>
          <w:szCs w:val="28"/>
        </w:rPr>
        <w:t>(1)</w:t>
      </w:r>
      <w:r w:rsidRPr="004575C3">
        <w:rPr>
          <w:rFonts w:ascii="標楷體" w:eastAsia="標楷體" w:hAnsi="標楷體" w:cs="標楷體"/>
          <w:color w:val="000000"/>
          <w:sz w:val="28"/>
          <w:szCs w:val="28"/>
        </w:rPr>
        <w:tab/>
      </w:r>
      <w:r w:rsidRPr="004575C3">
        <w:rPr>
          <w:rFonts w:ascii="標楷體" w:eastAsia="標楷體" w:hAnsi="標楷體" w:cs="標楷體" w:hint="eastAsia"/>
          <w:color w:val="000000"/>
          <w:sz w:val="28"/>
          <w:szCs w:val="28"/>
        </w:rPr>
        <w:t>以手</w:t>
      </w:r>
      <w:proofErr w:type="gramStart"/>
      <w:r w:rsidRPr="004575C3">
        <w:rPr>
          <w:rFonts w:ascii="標楷體" w:eastAsia="標楷體" w:hAnsi="標楷體" w:cs="標楷體" w:hint="eastAsia"/>
          <w:color w:val="000000"/>
          <w:sz w:val="28"/>
          <w:szCs w:val="28"/>
        </w:rPr>
        <w:t>鏝或機噴</w:t>
      </w:r>
      <w:proofErr w:type="gramEnd"/>
      <w:r w:rsidRPr="004575C3">
        <w:rPr>
          <w:rFonts w:ascii="標楷體" w:eastAsia="標楷體" w:hAnsi="標楷體" w:cs="標楷體" w:hint="eastAsia"/>
          <w:color w:val="000000"/>
          <w:sz w:val="28"/>
          <w:szCs w:val="28"/>
        </w:rPr>
        <w:t>施作表層粉刷使表面平整，</w:t>
      </w:r>
      <w:proofErr w:type="gramStart"/>
      <w:r w:rsidRPr="004575C3">
        <w:rPr>
          <w:rFonts w:ascii="標楷體" w:eastAsia="標楷體" w:hAnsi="標楷體" w:cs="標楷體" w:hint="eastAsia"/>
          <w:color w:val="000000"/>
          <w:sz w:val="28"/>
          <w:szCs w:val="28"/>
        </w:rPr>
        <w:t>面層厚</w:t>
      </w:r>
      <w:proofErr w:type="gramEnd"/>
      <w:r w:rsidRPr="004575C3">
        <w:rPr>
          <w:rFonts w:ascii="標楷體" w:eastAsia="標楷體" w:hAnsi="標楷體" w:cs="標楷體" w:hint="eastAsia"/>
          <w:color w:val="000000"/>
          <w:sz w:val="28"/>
          <w:szCs w:val="28"/>
        </w:rPr>
        <w:t>度約</w:t>
      </w:r>
      <w:r w:rsidRPr="004575C3">
        <w:rPr>
          <w:rFonts w:ascii="標楷體" w:eastAsia="標楷體" w:hAnsi="標楷體" w:cs="標楷體"/>
          <w:color w:val="000000"/>
          <w:sz w:val="28"/>
          <w:szCs w:val="28"/>
        </w:rPr>
        <w:t>5mm</w:t>
      </w:r>
      <w:r w:rsidRPr="004575C3">
        <w:rPr>
          <w:rFonts w:ascii="標楷體" w:eastAsia="標楷體" w:hAnsi="標楷體" w:cs="標楷體" w:hint="eastAsia"/>
          <w:color w:val="000000"/>
          <w:sz w:val="28"/>
          <w:szCs w:val="28"/>
        </w:rPr>
        <w:t>。</w:t>
      </w:r>
    </w:p>
    <w:p w14:paraId="753E1599" w14:textId="77777777" w:rsidR="00C74CF4" w:rsidRPr="004575C3" w:rsidRDefault="00C74CF4" w:rsidP="00756C29">
      <w:pPr>
        <w:spacing w:line="440" w:lineRule="atLeast"/>
        <w:ind w:left="1475" w:hanging="522"/>
        <w:outlineLvl w:val="3"/>
        <w:rPr>
          <w:rFonts w:ascii="標楷體" w:eastAsia="標楷體" w:hAnsi="標楷體" w:cs="標楷體"/>
          <w:color w:val="000000"/>
          <w:sz w:val="28"/>
          <w:szCs w:val="28"/>
        </w:rPr>
      </w:pPr>
      <w:r w:rsidRPr="004575C3">
        <w:rPr>
          <w:rFonts w:ascii="標楷體" w:eastAsia="標楷體" w:hAnsi="標楷體" w:cs="標楷體"/>
          <w:color w:val="000000"/>
          <w:sz w:val="28"/>
          <w:szCs w:val="28"/>
        </w:rPr>
        <w:t>(2)</w:t>
      </w:r>
      <w:r w:rsidRPr="004575C3">
        <w:rPr>
          <w:rFonts w:ascii="標楷體" w:eastAsia="標楷體" w:hAnsi="標楷體" w:cs="標楷體"/>
          <w:color w:val="000000"/>
          <w:sz w:val="28"/>
          <w:szCs w:val="28"/>
        </w:rPr>
        <w:tab/>
      </w:r>
      <w:r w:rsidRPr="004575C3">
        <w:rPr>
          <w:rFonts w:ascii="標楷體" w:eastAsia="標楷體" w:hAnsi="標楷體" w:cs="標楷體" w:hint="eastAsia"/>
          <w:color w:val="000000"/>
          <w:sz w:val="28"/>
          <w:szCs w:val="28"/>
        </w:rPr>
        <w:t>施作硬而細表面成一平整面，厚度不得少於</w:t>
      </w:r>
      <w:r w:rsidRPr="004575C3">
        <w:rPr>
          <w:rFonts w:ascii="標楷體" w:eastAsia="標楷體" w:hAnsi="標楷體" w:cs="標楷體"/>
          <w:color w:val="000000"/>
          <w:sz w:val="28"/>
          <w:szCs w:val="28"/>
        </w:rPr>
        <w:t xml:space="preserve"> 5mm</w:t>
      </w:r>
      <w:r w:rsidRPr="004575C3">
        <w:rPr>
          <w:rFonts w:ascii="標楷體" w:eastAsia="標楷體" w:hAnsi="標楷體" w:cs="標楷體" w:hint="eastAsia"/>
          <w:color w:val="000000"/>
          <w:sz w:val="28"/>
          <w:szCs w:val="28"/>
        </w:rPr>
        <w:t>並避免污損。</w:t>
      </w:r>
    </w:p>
    <w:p w14:paraId="69CF7588" w14:textId="77777777" w:rsidR="00C74CF4" w:rsidRPr="004575C3" w:rsidRDefault="00C74CF4" w:rsidP="00756C29">
      <w:pPr>
        <w:spacing w:line="440" w:lineRule="atLeast"/>
        <w:ind w:left="1475" w:hanging="522"/>
        <w:outlineLvl w:val="3"/>
        <w:rPr>
          <w:rFonts w:ascii="標楷體" w:eastAsia="標楷體" w:hAnsi="標楷體" w:cs="標楷體"/>
          <w:color w:val="000000"/>
          <w:sz w:val="28"/>
          <w:szCs w:val="28"/>
        </w:rPr>
      </w:pPr>
      <w:r w:rsidRPr="004575C3">
        <w:rPr>
          <w:rFonts w:ascii="標楷體" w:eastAsia="標楷體" w:hAnsi="標楷體" w:cs="標楷體"/>
          <w:color w:val="000000"/>
          <w:sz w:val="28"/>
          <w:szCs w:val="28"/>
        </w:rPr>
        <w:t>(3)</w:t>
      </w:r>
      <w:r w:rsidRPr="004575C3">
        <w:rPr>
          <w:rFonts w:ascii="標楷體" w:eastAsia="標楷體" w:hAnsi="標楷體" w:cs="標楷體"/>
          <w:color w:val="000000"/>
          <w:sz w:val="28"/>
          <w:szCs w:val="28"/>
        </w:rPr>
        <w:tab/>
      </w:r>
      <w:r w:rsidRPr="004575C3">
        <w:rPr>
          <w:rFonts w:ascii="標楷體" w:eastAsia="標楷體" w:hAnsi="標楷體" w:cs="標楷體" w:hint="eastAsia"/>
          <w:color w:val="000000"/>
          <w:sz w:val="28"/>
          <w:szCs w:val="28"/>
        </w:rPr>
        <w:t>表層完成後應養護</w:t>
      </w:r>
      <w:r w:rsidRPr="004575C3">
        <w:rPr>
          <w:rFonts w:ascii="標楷體" w:eastAsia="標楷體" w:hAnsi="標楷體" w:cs="標楷體"/>
          <w:color w:val="000000"/>
          <w:sz w:val="28"/>
          <w:szCs w:val="28"/>
        </w:rPr>
        <w:t>48</w:t>
      </w:r>
      <w:r w:rsidRPr="004575C3">
        <w:rPr>
          <w:rFonts w:ascii="標楷體" w:eastAsia="標楷體" w:hAnsi="標楷體" w:cs="標楷體" w:hint="eastAsia"/>
          <w:color w:val="000000"/>
          <w:sz w:val="28"/>
          <w:szCs w:val="28"/>
        </w:rPr>
        <w:t>小時，</w:t>
      </w:r>
      <w:proofErr w:type="gramStart"/>
      <w:r w:rsidRPr="004575C3">
        <w:rPr>
          <w:rFonts w:ascii="標楷體" w:eastAsia="標楷體" w:hAnsi="標楷體" w:cs="標楷體" w:hint="eastAsia"/>
          <w:color w:val="000000"/>
          <w:sz w:val="28"/>
          <w:szCs w:val="28"/>
        </w:rPr>
        <w:t>以細水霧</w:t>
      </w:r>
      <w:proofErr w:type="gramEnd"/>
      <w:r w:rsidRPr="004575C3">
        <w:rPr>
          <w:rFonts w:ascii="標楷體" w:eastAsia="標楷體" w:hAnsi="標楷體" w:cs="標楷體" w:hint="eastAsia"/>
          <w:color w:val="000000"/>
          <w:sz w:val="28"/>
          <w:szCs w:val="28"/>
        </w:rPr>
        <w:t>噴洒，</w:t>
      </w:r>
      <w:proofErr w:type="gramStart"/>
      <w:r w:rsidRPr="004575C3">
        <w:rPr>
          <w:rFonts w:ascii="標楷體" w:eastAsia="標楷體" w:hAnsi="標楷體" w:cs="標楷體" w:hint="eastAsia"/>
          <w:color w:val="000000"/>
          <w:sz w:val="28"/>
          <w:szCs w:val="28"/>
        </w:rPr>
        <w:t>使塗</w:t>
      </w:r>
      <w:proofErr w:type="gramEnd"/>
      <w:r w:rsidRPr="004575C3">
        <w:rPr>
          <w:rFonts w:ascii="標楷體" w:eastAsia="標楷體" w:hAnsi="標楷體" w:cs="標楷體" w:hint="eastAsia"/>
          <w:color w:val="000000"/>
          <w:sz w:val="28"/>
          <w:szCs w:val="28"/>
        </w:rPr>
        <w:t>面濕潤，但不致飽和，表層即</w:t>
      </w:r>
      <w:proofErr w:type="gramStart"/>
      <w:r w:rsidRPr="004575C3">
        <w:rPr>
          <w:rFonts w:ascii="標楷體" w:eastAsia="標楷體" w:hAnsi="標楷體" w:cs="標楷體" w:hint="eastAsia"/>
          <w:color w:val="000000"/>
          <w:sz w:val="28"/>
          <w:szCs w:val="28"/>
        </w:rPr>
        <w:t>予乾</w:t>
      </w:r>
      <w:proofErr w:type="gramEnd"/>
      <w:r w:rsidRPr="004575C3">
        <w:rPr>
          <w:rFonts w:ascii="標楷體" w:eastAsia="標楷體" w:hAnsi="標楷體" w:cs="標楷體" w:hint="eastAsia"/>
          <w:color w:val="000000"/>
          <w:sz w:val="28"/>
          <w:szCs w:val="28"/>
        </w:rPr>
        <w:t>置。</w:t>
      </w:r>
    </w:p>
    <w:p w14:paraId="56DCD26C" w14:textId="77777777" w:rsidR="00C74CF4" w:rsidRPr="004575C3" w:rsidRDefault="00C74CF4" w:rsidP="00756C29">
      <w:pPr>
        <w:spacing w:line="440" w:lineRule="atLeast"/>
        <w:ind w:left="953" w:hanging="953"/>
        <w:jc w:val="both"/>
        <w:outlineLvl w:val="2"/>
        <w:rPr>
          <w:rFonts w:ascii="標楷體" w:eastAsia="標楷體" w:hAnsi="標楷體" w:cs="標楷體"/>
          <w:sz w:val="28"/>
          <w:szCs w:val="28"/>
        </w:rPr>
      </w:pPr>
      <w:r w:rsidRPr="004575C3">
        <w:rPr>
          <w:rFonts w:ascii="標楷體" w:eastAsia="標楷體" w:hAnsi="標楷體" w:cs="標楷體"/>
          <w:sz w:val="28"/>
          <w:szCs w:val="28"/>
        </w:rPr>
        <w:t>3.2.9</w:t>
      </w:r>
      <w:r w:rsidRPr="004575C3">
        <w:rPr>
          <w:rFonts w:ascii="標楷體" w:eastAsia="標楷體" w:hAnsi="標楷體" w:cs="標楷體"/>
          <w:sz w:val="28"/>
          <w:szCs w:val="28"/>
        </w:rPr>
        <w:tab/>
      </w:r>
      <w:r w:rsidRPr="004575C3">
        <w:rPr>
          <w:rFonts w:ascii="標楷體" w:eastAsia="標楷體" w:hAnsi="標楷體" w:cs="標楷體" w:hint="eastAsia"/>
          <w:sz w:val="28"/>
          <w:szCs w:val="28"/>
        </w:rPr>
        <w:t>一般水泥粉刷</w:t>
      </w:r>
    </w:p>
    <w:p w14:paraId="70816847" w14:textId="77777777" w:rsidR="00C74CF4" w:rsidRPr="004575C3" w:rsidRDefault="00C74CF4" w:rsidP="00756C29">
      <w:pPr>
        <w:spacing w:line="440" w:lineRule="atLeast"/>
        <w:ind w:left="1475" w:hanging="522"/>
        <w:outlineLvl w:val="3"/>
        <w:rPr>
          <w:rFonts w:ascii="標楷體" w:eastAsia="標楷體" w:hAnsi="標楷體" w:cs="標楷體"/>
          <w:color w:val="000000"/>
          <w:sz w:val="28"/>
          <w:szCs w:val="28"/>
        </w:rPr>
      </w:pPr>
      <w:r w:rsidRPr="004575C3">
        <w:rPr>
          <w:rFonts w:ascii="標楷體" w:eastAsia="標楷體" w:hAnsi="標楷體" w:cs="標楷體"/>
          <w:color w:val="000000"/>
          <w:sz w:val="28"/>
          <w:szCs w:val="28"/>
        </w:rPr>
        <w:t>(1)</w:t>
      </w:r>
      <w:r w:rsidRPr="004575C3">
        <w:rPr>
          <w:rFonts w:ascii="標楷體" w:eastAsia="標楷體" w:hAnsi="標楷體" w:cs="標楷體"/>
          <w:color w:val="000000"/>
          <w:sz w:val="28"/>
          <w:szCs w:val="28"/>
        </w:rPr>
        <w:tab/>
      </w:r>
      <w:r w:rsidRPr="004575C3">
        <w:rPr>
          <w:rFonts w:ascii="標楷體" w:eastAsia="標楷體" w:hAnsi="標楷體" w:cs="標楷體" w:hint="eastAsia"/>
          <w:color w:val="000000"/>
          <w:sz w:val="28"/>
          <w:szCs w:val="28"/>
        </w:rPr>
        <w:t>施工前之檢查：檢查粉刷之表面是否堅實平整。</w:t>
      </w:r>
    </w:p>
    <w:p w14:paraId="2F8A4CFA" w14:textId="77777777" w:rsidR="00C74CF4" w:rsidRPr="004575C3" w:rsidRDefault="00C74CF4" w:rsidP="00756C29">
      <w:pPr>
        <w:spacing w:line="440" w:lineRule="atLeast"/>
        <w:ind w:left="1429" w:hanging="476"/>
        <w:outlineLvl w:val="3"/>
        <w:rPr>
          <w:rFonts w:ascii="標楷體" w:eastAsia="標楷體" w:hAnsi="標楷體" w:cs="標楷體"/>
          <w:color w:val="000000"/>
          <w:sz w:val="28"/>
          <w:szCs w:val="28"/>
        </w:rPr>
      </w:pPr>
      <w:r w:rsidRPr="004575C3">
        <w:rPr>
          <w:rFonts w:ascii="標楷體" w:eastAsia="標楷體" w:hAnsi="標楷體" w:cs="標楷體"/>
          <w:color w:val="000000"/>
          <w:sz w:val="28"/>
          <w:szCs w:val="28"/>
        </w:rPr>
        <w:t>(2)</w:t>
      </w:r>
      <w:r w:rsidRPr="004575C3">
        <w:rPr>
          <w:rFonts w:ascii="標楷體" w:eastAsia="標楷體" w:hAnsi="標楷體" w:cs="標楷體"/>
          <w:color w:val="000000"/>
          <w:sz w:val="28"/>
          <w:szCs w:val="28"/>
        </w:rPr>
        <w:tab/>
      </w:r>
      <w:r w:rsidRPr="004575C3">
        <w:rPr>
          <w:rFonts w:ascii="標楷體" w:eastAsia="標楷體" w:hAnsi="標楷體" w:cs="標楷體" w:hint="eastAsia"/>
          <w:color w:val="000000"/>
          <w:sz w:val="28"/>
          <w:szCs w:val="28"/>
        </w:rPr>
        <w:t>打底：粉刷打底前，將施工表面洗刷清潔，劃定平直之粉刷標準線，於柱、梁、</w:t>
      </w:r>
      <w:proofErr w:type="gramStart"/>
      <w:r w:rsidRPr="004575C3">
        <w:rPr>
          <w:rFonts w:ascii="標楷體" w:eastAsia="標楷體" w:hAnsi="標楷體" w:cs="標楷體" w:hint="eastAsia"/>
          <w:color w:val="000000"/>
          <w:sz w:val="28"/>
          <w:szCs w:val="28"/>
        </w:rPr>
        <w:t>陰陽角</w:t>
      </w:r>
      <w:proofErr w:type="gramEnd"/>
      <w:r w:rsidRPr="004575C3">
        <w:rPr>
          <w:rFonts w:ascii="標楷體" w:eastAsia="標楷體" w:hAnsi="標楷體" w:cs="標楷體" w:hint="eastAsia"/>
          <w:color w:val="000000"/>
          <w:sz w:val="28"/>
          <w:szCs w:val="28"/>
        </w:rPr>
        <w:t>等重要位置作灰誌一</w:t>
      </w:r>
      <w:r w:rsidRPr="004575C3">
        <w:rPr>
          <w:rFonts w:ascii="標楷體" w:eastAsia="標楷體" w:hAnsi="標楷體" w:cs="標楷體" w:hint="eastAsia"/>
          <w:color w:val="000000"/>
          <w:sz w:val="28"/>
          <w:szCs w:val="28"/>
        </w:rPr>
        <w:lastRenderedPageBreak/>
        <w:t>道，洒水潤濕後以</w:t>
      </w:r>
      <w:r w:rsidRPr="004575C3">
        <w:rPr>
          <w:rFonts w:ascii="標楷體" w:eastAsia="標楷體" w:hAnsi="標楷體" w:cs="標楷體"/>
          <w:color w:val="000000"/>
          <w:sz w:val="28"/>
          <w:szCs w:val="28"/>
        </w:rPr>
        <w:t>1:3</w:t>
      </w:r>
      <w:r w:rsidRPr="004575C3">
        <w:rPr>
          <w:rFonts w:ascii="標楷體" w:eastAsia="標楷體" w:hAnsi="標楷體" w:cs="標楷體" w:hint="eastAsia"/>
          <w:color w:val="000000"/>
          <w:sz w:val="28"/>
          <w:szCs w:val="28"/>
        </w:rPr>
        <w:t>水泥砂漿填滿</w:t>
      </w:r>
      <w:proofErr w:type="gramStart"/>
      <w:r w:rsidRPr="004575C3">
        <w:rPr>
          <w:rFonts w:ascii="標楷體" w:eastAsia="標楷體" w:hAnsi="標楷體" w:cs="標楷體" w:hint="eastAsia"/>
          <w:color w:val="000000"/>
          <w:sz w:val="28"/>
          <w:szCs w:val="28"/>
        </w:rPr>
        <w:t>刮平至</w:t>
      </w:r>
      <w:r w:rsidRPr="004575C3">
        <w:rPr>
          <w:rFonts w:ascii="標楷體" w:eastAsia="標楷體" w:hAnsi="標楷體" w:cs="標楷體"/>
          <w:color w:val="000000"/>
          <w:sz w:val="28"/>
          <w:szCs w:val="28"/>
        </w:rPr>
        <w:t>1</w:t>
      </w:r>
      <w:r w:rsidRPr="004575C3">
        <w:rPr>
          <w:rFonts w:ascii="標楷體" w:eastAsia="標楷體" w:hAnsi="標楷體" w:cs="標楷體" w:hint="eastAsia"/>
          <w:color w:val="000000"/>
          <w:sz w:val="28"/>
          <w:szCs w:val="28"/>
        </w:rPr>
        <w:t>㎝</w:t>
      </w:r>
      <w:proofErr w:type="gramEnd"/>
      <w:r w:rsidRPr="004575C3">
        <w:rPr>
          <w:rFonts w:ascii="標楷體" w:eastAsia="標楷體" w:hAnsi="標楷體" w:cs="標楷體" w:hint="eastAsia"/>
          <w:color w:val="000000"/>
          <w:sz w:val="28"/>
          <w:szCs w:val="28"/>
        </w:rPr>
        <w:t>之厚度。表面</w:t>
      </w:r>
      <w:proofErr w:type="gramStart"/>
      <w:r w:rsidRPr="004575C3">
        <w:rPr>
          <w:rFonts w:ascii="標楷體" w:eastAsia="標楷體" w:hAnsi="標楷體" w:cs="標楷體" w:hint="eastAsia"/>
          <w:color w:val="000000"/>
          <w:sz w:val="28"/>
          <w:szCs w:val="28"/>
        </w:rPr>
        <w:t>務</w:t>
      </w:r>
      <w:proofErr w:type="gramEnd"/>
      <w:r w:rsidRPr="004575C3">
        <w:rPr>
          <w:rFonts w:ascii="標楷體" w:eastAsia="標楷體" w:hAnsi="標楷體" w:cs="標楷體" w:hint="eastAsia"/>
          <w:color w:val="000000"/>
          <w:sz w:val="28"/>
          <w:szCs w:val="28"/>
        </w:rPr>
        <w:t>使平整並須粗糙再做表層粉刷。</w:t>
      </w:r>
    </w:p>
    <w:p w14:paraId="67B7DCEC" w14:textId="77777777" w:rsidR="00C74CF4" w:rsidRPr="004575C3" w:rsidRDefault="00C74CF4" w:rsidP="00756C29">
      <w:pPr>
        <w:spacing w:line="440" w:lineRule="atLeast"/>
        <w:ind w:left="1429" w:hanging="476"/>
        <w:outlineLvl w:val="3"/>
        <w:rPr>
          <w:rFonts w:ascii="標楷體" w:eastAsia="標楷體" w:hAnsi="標楷體" w:cs="標楷體"/>
          <w:color w:val="000000"/>
          <w:sz w:val="28"/>
          <w:szCs w:val="28"/>
        </w:rPr>
      </w:pPr>
      <w:r w:rsidRPr="004575C3">
        <w:rPr>
          <w:rFonts w:ascii="標楷體" w:eastAsia="標楷體" w:hAnsi="標楷體" w:cs="標楷體"/>
          <w:color w:val="000000"/>
          <w:sz w:val="28"/>
          <w:szCs w:val="28"/>
        </w:rPr>
        <w:t>(3)</w:t>
      </w:r>
      <w:r w:rsidRPr="004575C3">
        <w:rPr>
          <w:rFonts w:ascii="標楷體" w:eastAsia="標楷體" w:hAnsi="標楷體" w:cs="標楷體"/>
          <w:color w:val="000000"/>
          <w:sz w:val="28"/>
          <w:szCs w:val="28"/>
        </w:rPr>
        <w:tab/>
      </w:r>
      <w:r w:rsidRPr="004575C3">
        <w:rPr>
          <w:rFonts w:ascii="標楷體" w:eastAsia="標楷體" w:hAnsi="標楷體" w:cs="標楷體" w:hint="eastAsia"/>
          <w:color w:val="000000"/>
          <w:sz w:val="28"/>
          <w:szCs w:val="28"/>
        </w:rPr>
        <w:t>表層：在打底之粗糙表面上</w:t>
      </w:r>
      <w:r w:rsidRPr="004575C3">
        <w:rPr>
          <w:rFonts w:ascii="標楷體" w:eastAsia="標楷體" w:hAnsi="標楷體" w:cs="標楷體"/>
          <w:color w:val="000000"/>
          <w:sz w:val="28"/>
          <w:szCs w:val="28"/>
        </w:rPr>
        <w:t>(</w:t>
      </w:r>
      <w:r w:rsidRPr="004575C3">
        <w:rPr>
          <w:rFonts w:ascii="標楷體" w:eastAsia="標楷體" w:hAnsi="標楷體" w:cs="標楷體" w:hint="eastAsia"/>
          <w:color w:val="000000"/>
          <w:sz w:val="28"/>
          <w:szCs w:val="28"/>
        </w:rPr>
        <w:t>如為混凝土，可免打底</w:t>
      </w:r>
      <w:r w:rsidRPr="004575C3">
        <w:rPr>
          <w:rFonts w:ascii="標楷體" w:eastAsia="標楷體" w:hAnsi="標楷體" w:cs="標楷體"/>
          <w:color w:val="000000"/>
          <w:sz w:val="28"/>
          <w:szCs w:val="28"/>
        </w:rPr>
        <w:t>)</w:t>
      </w:r>
      <w:r w:rsidRPr="004575C3">
        <w:rPr>
          <w:rFonts w:ascii="標楷體" w:eastAsia="標楷體" w:hAnsi="標楷體" w:cs="標楷體" w:hint="eastAsia"/>
          <w:color w:val="000000"/>
          <w:sz w:val="28"/>
          <w:szCs w:val="28"/>
        </w:rPr>
        <w:t>，</w:t>
      </w:r>
      <w:proofErr w:type="gramStart"/>
      <w:r w:rsidRPr="004575C3">
        <w:rPr>
          <w:rFonts w:ascii="標楷體" w:eastAsia="標楷體" w:hAnsi="標楷體" w:cs="標楷體" w:hint="eastAsia"/>
          <w:color w:val="000000"/>
          <w:sz w:val="28"/>
          <w:szCs w:val="28"/>
        </w:rPr>
        <w:t>俟</w:t>
      </w:r>
      <w:proofErr w:type="gramEnd"/>
      <w:r w:rsidRPr="004575C3">
        <w:rPr>
          <w:rFonts w:ascii="標楷體" w:eastAsia="標楷體" w:hAnsi="標楷體" w:cs="標楷體" w:hint="eastAsia"/>
          <w:color w:val="000000"/>
          <w:sz w:val="28"/>
          <w:szCs w:val="28"/>
        </w:rPr>
        <w:t>其乾後，將該表面之水泥</w:t>
      </w:r>
      <w:proofErr w:type="gramStart"/>
      <w:r w:rsidRPr="004575C3">
        <w:rPr>
          <w:rFonts w:ascii="標楷體" w:eastAsia="標楷體" w:hAnsi="標楷體" w:cs="標楷體" w:hint="eastAsia"/>
          <w:color w:val="000000"/>
          <w:sz w:val="28"/>
          <w:szCs w:val="28"/>
        </w:rPr>
        <w:t>浮漿</w:t>
      </w:r>
      <w:proofErr w:type="gramEnd"/>
      <w:r w:rsidRPr="004575C3">
        <w:rPr>
          <w:rFonts w:ascii="標楷體" w:eastAsia="標楷體" w:hAnsi="標楷體" w:cs="標楷體" w:hint="eastAsia"/>
          <w:color w:val="000000"/>
          <w:sz w:val="28"/>
          <w:szCs w:val="28"/>
        </w:rPr>
        <w:t>皮或雜物除去，予以打毛，用水洗淨，分別以吊</w:t>
      </w:r>
      <w:proofErr w:type="gramStart"/>
      <w:r w:rsidRPr="004575C3">
        <w:rPr>
          <w:rFonts w:ascii="標楷體" w:eastAsia="標楷體" w:hAnsi="標楷體" w:cs="標楷體" w:hint="eastAsia"/>
          <w:color w:val="000000"/>
          <w:sz w:val="28"/>
          <w:szCs w:val="28"/>
        </w:rPr>
        <w:t>錘及水平尺</w:t>
      </w:r>
      <w:proofErr w:type="gramEnd"/>
      <w:r w:rsidRPr="004575C3">
        <w:rPr>
          <w:rFonts w:ascii="標楷體" w:eastAsia="標楷體" w:hAnsi="標楷體" w:cs="標楷體" w:hint="eastAsia"/>
          <w:color w:val="000000"/>
          <w:sz w:val="28"/>
          <w:szCs w:val="28"/>
        </w:rPr>
        <w:t>每隔</w:t>
      </w:r>
      <w:r w:rsidRPr="004575C3">
        <w:rPr>
          <w:rFonts w:ascii="標楷體" w:eastAsia="標楷體" w:hAnsi="標楷體" w:cs="標楷體"/>
          <w:color w:val="000000"/>
          <w:sz w:val="28"/>
          <w:szCs w:val="28"/>
        </w:rPr>
        <w:t>1m</w:t>
      </w:r>
      <w:r w:rsidRPr="004575C3">
        <w:rPr>
          <w:rFonts w:ascii="標楷體" w:eastAsia="標楷體" w:hAnsi="標楷體" w:cs="標楷體" w:hint="eastAsia"/>
          <w:color w:val="000000"/>
          <w:sz w:val="28"/>
          <w:szCs w:val="28"/>
        </w:rPr>
        <w:t>測定其垂直及水平程度，并作成灰誌以</w:t>
      </w:r>
      <w:r w:rsidRPr="004575C3">
        <w:rPr>
          <w:rFonts w:ascii="標楷體" w:eastAsia="標楷體" w:hAnsi="標楷體" w:cs="標楷體"/>
          <w:color w:val="000000"/>
          <w:sz w:val="28"/>
          <w:szCs w:val="28"/>
        </w:rPr>
        <w:t>1:2.5</w:t>
      </w:r>
      <w:r w:rsidRPr="004575C3">
        <w:rPr>
          <w:rFonts w:ascii="標楷體" w:eastAsia="標楷體" w:hAnsi="標楷體" w:cs="標楷體" w:hint="eastAsia"/>
          <w:color w:val="000000"/>
          <w:sz w:val="28"/>
          <w:szCs w:val="28"/>
        </w:rPr>
        <w:t>水泥</w:t>
      </w:r>
      <w:proofErr w:type="gramStart"/>
      <w:r w:rsidRPr="004575C3">
        <w:rPr>
          <w:rFonts w:ascii="標楷體" w:eastAsia="標楷體" w:hAnsi="標楷體" w:cs="標楷體" w:hint="eastAsia"/>
          <w:color w:val="000000"/>
          <w:sz w:val="28"/>
          <w:szCs w:val="28"/>
        </w:rPr>
        <w:t>砂漿粉平</w:t>
      </w:r>
      <w:proofErr w:type="gramEnd"/>
      <w:r w:rsidRPr="004575C3">
        <w:rPr>
          <w:rFonts w:ascii="標楷體" w:eastAsia="標楷體" w:hAnsi="標楷體" w:cs="標楷體" w:hint="eastAsia"/>
          <w:color w:val="000000"/>
          <w:sz w:val="28"/>
          <w:szCs w:val="28"/>
        </w:rPr>
        <w:t>，表面應光滑無波紋，</w:t>
      </w:r>
      <w:proofErr w:type="gramStart"/>
      <w:r w:rsidRPr="004575C3">
        <w:rPr>
          <w:rFonts w:ascii="標楷體" w:eastAsia="標楷體" w:hAnsi="標楷體" w:cs="標楷體" w:hint="eastAsia"/>
          <w:color w:val="000000"/>
          <w:sz w:val="28"/>
          <w:szCs w:val="28"/>
        </w:rPr>
        <w:t>陰陽角</w:t>
      </w:r>
      <w:proofErr w:type="gramEnd"/>
      <w:r w:rsidRPr="004575C3">
        <w:rPr>
          <w:rFonts w:ascii="標楷體" w:eastAsia="標楷體" w:hAnsi="標楷體" w:cs="標楷體" w:hint="eastAsia"/>
          <w:color w:val="000000"/>
          <w:sz w:val="28"/>
          <w:szCs w:val="28"/>
        </w:rPr>
        <w:t>應挺直。</w:t>
      </w:r>
    </w:p>
    <w:p w14:paraId="13A33C3A" w14:textId="77777777" w:rsidR="00C74CF4" w:rsidRPr="004575C3" w:rsidRDefault="00C74CF4" w:rsidP="00756C29">
      <w:pPr>
        <w:spacing w:line="440" w:lineRule="atLeast"/>
        <w:ind w:left="1429" w:hanging="476"/>
        <w:outlineLvl w:val="3"/>
        <w:rPr>
          <w:rFonts w:ascii="標楷體" w:eastAsia="標楷體" w:hAnsi="標楷體" w:cs="標楷體"/>
          <w:color w:val="000000"/>
          <w:sz w:val="28"/>
          <w:szCs w:val="28"/>
        </w:rPr>
      </w:pPr>
      <w:r w:rsidRPr="004575C3">
        <w:rPr>
          <w:rFonts w:ascii="標楷體" w:eastAsia="標楷體" w:hAnsi="標楷體" w:cs="標楷體"/>
          <w:color w:val="000000"/>
          <w:sz w:val="28"/>
          <w:szCs w:val="28"/>
        </w:rPr>
        <w:t>(4)</w:t>
      </w:r>
      <w:r w:rsidRPr="004575C3">
        <w:rPr>
          <w:rFonts w:ascii="標楷體" w:eastAsia="標楷體" w:hAnsi="標楷體" w:cs="標楷體"/>
          <w:color w:val="000000"/>
          <w:sz w:val="28"/>
          <w:szCs w:val="28"/>
        </w:rPr>
        <w:tab/>
      </w:r>
      <w:r w:rsidRPr="004575C3">
        <w:rPr>
          <w:rFonts w:ascii="標楷體" w:eastAsia="標楷體" w:hAnsi="標楷體" w:cs="標楷體" w:hint="eastAsia"/>
          <w:color w:val="000000"/>
          <w:sz w:val="28"/>
          <w:szCs w:val="28"/>
        </w:rPr>
        <w:t>分格：圖上規定</w:t>
      </w:r>
      <w:proofErr w:type="gramStart"/>
      <w:r w:rsidRPr="004575C3">
        <w:rPr>
          <w:rFonts w:ascii="標楷體" w:eastAsia="標楷體" w:hAnsi="標楷體" w:cs="標楷體" w:hint="eastAsia"/>
          <w:color w:val="000000"/>
          <w:sz w:val="28"/>
          <w:szCs w:val="28"/>
        </w:rPr>
        <w:t>分格者</w:t>
      </w:r>
      <w:proofErr w:type="gramEnd"/>
      <w:r w:rsidRPr="004575C3">
        <w:rPr>
          <w:rFonts w:ascii="標楷體" w:eastAsia="標楷體" w:hAnsi="標楷體" w:cs="標楷體" w:hint="eastAsia"/>
          <w:color w:val="000000"/>
          <w:sz w:val="28"/>
          <w:szCs w:val="28"/>
        </w:rPr>
        <w:t>，應先將</w:t>
      </w:r>
      <w:proofErr w:type="gramStart"/>
      <w:r w:rsidRPr="004575C3">
        <w:rPr>
          <w:rFonts w:ascii="標楷體" w:eastAsia="標楷體" w:hAnsi="標楷體" w:cs="標楷體" w:hint="eastAsia"/>
          <w:color w:val="000000"/>
          <w:sz w:val="28"/>
          <w:szCs w:val="28"/>
        </w:rPr>
        <w:t>木條釘妥</w:t>
      </w:r>
      <w:proofErr w:type="gramEnd"/>
      <w:r w:rsidRPr="004575C3">
        <w:rPr>
          <w:rFonts w:ascii="標楷體" w:eastAsia="標楷體" w:hAnsi="標楷體" w:cs="標楷體" w:hint="eastAsia"/>
          <w:color w:val="000000"/>
          <w:sz w:val="28"/>
          <w:szCs w:val="28"/>
        </w:rPr>
        <w:t>後再</w:t>
      </w:r>
      <w:proofErr w:type="gramStart"/>
      <w:r w:rsidRPr="004575C3">
        <w:rPr>
          <w:rFonts w:ascii="標楷體" w:eastAsia="標楷體" w:hAnsi="標楷體" w:cs="標楷體" w:hint="eastAsia"/>
          <w:color w:val="000000"/>
          <w:sz w:val="28"/>
          <w:szCs w:val="28"/>
        </w:rPr>
        <w:t>行粉抹</w:t>
      </w:r>
      <w:proofErr w:type="gramEnd"/>
      <w:r w:rsidRPr="004575C3">
        <w:rPr>
          <w:rFonts w:ascii="標楷體" w:eastAsia="標楷體" w:hAnsi="標楷體" w:cs="標楷體" w:hint="eastAsia"/>
          <w:color w:val="000000"/>
          <w:sz w:val="28"/>
          <w:szCs w:val="28"/>
        </w:rPr>
        <w:t>，待其略為乾燥後拆去木條</w:t>
      </w:r>
      <w:proofErr w:type="gramStart"/>
      <w:r w:rsidRPr="004575C3">
        <w:rPr>
          <w:rFonts w:ascii="標楷體" w:eastAsia="標楷體" w:hAnsi="標楷體" w:cs="標楷體" w:hint="eastAsia"/>
          <w:color w:val="000000"/>
          <w:sz w:val="28"/>
          <w:szCs w:val="28"/>
        </w:rPr>
        <w:t>予以勾</w:t>
      </w:r>
      <w:proofErr w:type="gramEnd"/>
      <w:r w:rsidRPr="004575C3">
        <w:rPr>
          <w:rFonts w:ascii="標楷體" w:eastAsia="標楷體" w:hAnsi="標楷體" w:cs="標楷體" w:hint="eastAsia"/>
          <w:color w:val="000000"/>
          <w:sz w:val="28"/>
          <w:szCs w:val="28"/>
        </w:rPr>
        <w:t>縫。</w:t>
      </w:r>
    </w:p>
    <w:p w14:paraId="784A4586" w14:textId="77777777" w:rsidR="00C74CF4" w:rsidRPr="004575C3" w:rsidRDefault="00C74CF4" w:rsidP="00756C29">
      <w:pPr>
        <w:spacing w:line="440" w:lineRule="atLeast"/>
        <w:ind w:left="953" w:hanging="953"/>
        <w:jc w:val="both"/>
        <w:outlineLvl w:val="2"/>
        <w:rPr>
          <w:rFonts w:ascii="標楷體" w:eastAsia="標楷體" w:hAnsi="標楷體" w:cs="標楷體"/>
          <w:sz w:val="28"/>
          <w:szCs w:val="28"/>
        </w:rPr>
      </w:pPr>
      <w:r w:rsidRPr="004575C3">
        <w:rPr>
          <w:rFonts w:ascii="標楷體" w:eastAsia="標楷體" w:hAnsi="標楷體" w:cs="標楷體"/>
          <w:sz w:val="28"/>
          <w:szCs w:val="28"/>
        </w:rPr>
        <w:t>3.2.10</w:t>
      </w:r>
      <w:r w:rsidRPr="004575C3">
        <w:rPr>
          <w:rFonts w:ascii="標楷體" w:eastAsia="標楷體" w:hAnsi="標楷體" w:cs="標楷體"/>
          <w:sz w:val="28"/>
          <w:szCs w:val="28"/>
        </w:rPr>
        <w:tab/>
      </w:r>
      <w:proofErr w:type="gramStart"/>
      <w:r w:rsidRPr="004575C3">
        <w:rPr>
          <w:rFonts w:ascii="標楷體" w:eastAsia="標楷體" w:hAnsi="標楷體" w:cs="標楷體" w:hint="eastAsia"/>
          <w:sz w:val="28"/>
          <w:szCs w:val="28"/>
        </w:rPr>
        <w:t>圖說須摻加</w:t>
      </w:r>
      <w:proofErr w:type="gramEnd"/>
      <w:r w:rsidRPr="004575C3">
        <w:rPr>
          <w:rFonts w:ascii="標楷體" w:eastAsia="標楷體" w:hAnsi="標楷體" w:cs="標楷體" w:hint="eastAsia"/>
          <w:sz w:val="28"/>
          <w:szCs w:val="28"/>
        </w:rPr>
        <w:t>顏料時，應依本章規定辦理。</w:t>
      </w:r>
    </w:p>
    <w:p w14:paraId="1F63D855" w14:textId="77777777" w:rsidR="00C74CF4" w:rsidRPr="004575C3" w:rsidRDefault="00C74CF4" w:rsidP="00756C29">
      <w:pPr>
        <w:spacing w:line="440" w:lineRule="atLeast"/>
        <w:ind w:left="953" w:hanging="953"/>
        <w:jc w:val="both"/>
        <w:outlineLvl w:val="1"/>
        <w:rPr>
          <w:rFonts w:ascii="標楷體" w:eastAsia="標楷體" w:hAnsi="標楷體" w:cs="標楷體"/>
          <w:sz w:val="28"/>
          <w:szCs w:val="28"/>
        </w:rPr>
      </w:pPr>
      <w:r w:rsidRPr="004575C3">
        <w:rPr>
          <w:rFonts w:ascii="標楷體" w:eastAsia="標楷體" w:hAnsi="標楷體" w:cs="標楷體"/>
          <w:sz w:val="28"/>
          <w:szCs w:val="28"/>
        </w:rPr>
        <w:t>3.3</w:t>
      </w:r>
      <w:r w:rsidRPr="004575C3">
        <w:rPr>
          <w:rFonts w:ascii="標楷體" w:eastAsia="標楷體" w:hAnsi="標楷體" w:cs="標楷體"/>
          <w:sz w:val="28"/>
          <w:szCs w:val="28"/>
        </w:rPr>
        <w:tab/>
      </w:r>
      <w:r w:rsidRPr="004575C3">
        <w:rPr>
          <w:rFonts w:ascii="標楷體" w:eastAsia="標楷體" w:hAnsi="標楷體" w:cs="標楷體"/>
          <w:sz w:val="28"/>
          <w:szCs w:val="28"/>
        </w:rPr>
        <w:tab/>
      </w:r>
      <w:r w:rsidRPr="004575C3">
        <w:rPr>
          <w:rFonts w:ascii="標楷體" w:eastAsia="標楷體" w:hAnsi="標楷體" w:cs="標楷體" w:hint="eastAsia"/>
          <w:sz w:val="28"/>
          <w:szCs w:val="28"/>
        </w:rPr>
        <w:t>現場品質管制</w:t>
      </w:r>
    </w:p>
    <w:p w14:paraId="546F06D9" w14:textId="77777777" w:rsidR="00C74CF4" w:rsidRPr="004575C3" w:rsidRDefault="00C74CF4" w:rsidP="00756C29">
      <w:pPr>
        <w:spacing w:line="440" w:lineRule="atLeast"/>
        <w:ind w:left="953" w:hanging="953"/>
        <w:jc w:val="both"/>
        <w:outlineLvl w:val="2"/>
        <w:rPr>
          <w:rFonts w:ascii="標楷體" w:eastAsia="標楷體" w:hAnsi="標楷體" w:cs="標楷體"/>
          <w:sz w:val="28"/>
          <w:szCs w:val="28"/>
        </w:rPr>
      </w:pPr>
      <w:r w:rsidRPr="004575C3">
        <w:rPr>
          <w:rFonts w:ascii="標楷體" w:eastAsia="標楷體" w:hAnsi="標楷體" w:cs="標楷體"/>
          <w:sz w:val="28"/>
          <w:szCs w:val="28"/>
        </w:rPr>
        <w:t>3.3.1</w:t>
      </w:r>
      <w:r w:rsidRPr="004575C3">
        <w:rPr>
          <w:rFonts w:ascii="標楷體" w:eastAsia="標楷體" w:hAnsi="標楷體" w:cs="標楷體"/>
          <w:sz w:val="28"/>
          <w:szCs w:val="28"/>
        </w:rPr>
        <w:tab/>
      </w:r>
      <w:r w:rsidRPr="004575C3">
        <w:rPr>
          <w:rFonts w:ascii="標楷體" w:eastAsia="標楷體" w:hAnsi="標楷體" w:cs="標楷體" w:hint="eastAsia"/>
          <w:sz w:val="28"/>
          <w:szCs w:val="28"/>
        </w:rPr>
        <w:t>粉刷前應檢查厚度基準點、</w:t>
      </w:r>
      <w:proofErr w:type="gramStart"/>
      <w:r w:rsidRPr="004575C3">
        <w:rPr>
          <w:rFonts w:ascii="標楷體" w:eastAsia="標楷體" w:hAnsi="標楷體" w:cs="標楷體" w:hint="eastAsia"/>
          <w:sz w:val="28"/>
          <w:szCs w:val="28"/>
        </w:rPr>
        <w:t>緣條</w:t>
      </w:r>
      <w:proofErr w:type="gramEnd"/>
      <w:r w:rsidRPr="004575C3">
        <w:rPr>
          <w:rFonts w:ascii="標楷體" w:eastAsia="標楷體" w:hAnsi="標楷體" w:cs="標楷體" w:hint="eastAsia"/>
          <w:sz w:val="28"/>
          <w:szCs w:val="28"/>
        </w:rPr>
        <w:t>、設計圖說所示之網及其他配件，確定其線條平直、正方，曲面、水平及鉛直等皆符合粉刷面修飾之要求。</w:t>
      </w:r>
    </w:p>
    <w:p w14:paraId="4266A818" w14:textId="77777777" w:rsidR="00C74CF4" w:rsidRPr="004575C3" w:rsidRDefault="00C74CF4" w:rsidP="00756C29">
      <w:pPr>
        <w:spacing w:line="440" w:lineRule="atLeast"/>
        <w:ind w:left="953" w:hanging="953"/>
        <w:jc w:val="both"/>
        <w:outlineLvl w:val="2"/>
        <w:rPr>
          <w:rFonts w:ascii="標楷體" w:eastAsia="標楷體" w:hAnsi="標楷體" w:cs="標楷體"/>
          <w:sz w:val="28"/>
          <w:szCs w:val="28"/>
        </w:rPr>
      </w:pPr>
      <w:r w:rsidRPr="004575C3">
        <w:rPr>
          <w:rFonts w:ascii="標楷體" w:eastAsia="標楷體" w:hAnsi="標楷體" w:cs="標楷體"/>
          <w:sz w:val="28"/>
          <w:szCs w:val="28"/>
        </w:rPr>
        <w:t>3.3.2</w:t>
      </w:r>
      <w:r w:rsidRPr="004575C3">
        <w:rPr>
          <w:rFonts w:ascii="標楷體" w:eastAsia="標楷體" w:hAnsi="標楷體" w:cs="標楷體"/>
          <w:sz w:val="28"/>
          <w:szCs w:val="28"/>
        </w:rPr>
        <w:tab/>
      </w:r>
      <w:r w:rsidRPr="004575C3">
        <w:rPr>
          <w:rFonts w:ascii="標楷體" w:eastAsia="標楷體" w:hAnsi="標楷體" w:cs="標楷體" w:hint="eastAsia"/>
          <w:sz w:val="28"/>
          <w:szCs w:val="28"/>
        </w:rPr>
        <w:t>確認設計圖所示之金屬網已安裝妥當。</w:t>
      </w:r>
    </w:p>
    <w:p w14:paraId="774B84D2" w14:textId="77777777" w:rsidR="00C74CF4" w:rsidRPr="004575C3" w:rsidRDefault="00C74CF4" w:rsidP="00756C29">
      <w:pPr>
        <w:spacing w:line="440" w:lineRule="atLeast"/>
        <w:ind w:left="953" w:hanging="953"/>
        <w:jc w:val="both"/>
        <w:outlineLvl w:val="2"/>
        <w:rPr>
          <w:rFonts w:ascii="標楷體" w:eastAsia="標楷體" w:hAnsi="標楷體" w:cs="標楷體"/>
          <w:sz w:val="28"/>
          <w:szCs w:val="28"/>
        </w:rPr>
      </w:pPr>
      <w:r w:rsidRPr="004575C3">
        <w:rPr>
          <w:rFonts w:ascii="標楷體" w:eastAsia="標楷體" w:hAnsi="標楷體" w:cs="標楷體"/>
          <w:sz w:val="28"/>
          <w:szCs w:val="28"/>
        </w:rPr>
        <w:t>3.3.3</w:t>
      </w:r>
      <w:r w:rsidRPr="004575C3">
        <w:rPr>
          <w:rFonts w:ascii="標楷體" w:eastAsia="標楷體" w:hAnsi="標楷體" w:cs="標楷體"/>
          <w:sz w:val="28"/>
          <w:szCs w:val="28"/>
        </w:rPr>
        <w:tab/>
      </w:r>
      <w:r w:rsidRPr="004575C3">
        <w:rPr>
          <w:rFonts w:ascii="標楷體" w:eastAsia="標楷體" w:hAnsi="標楷體" w:cs="標楷體" w:hint="eastAsia"/>
          <w:sz w:val="28"/>
          <w:szCs w:val="28"/>
        </w:rPr>
        <w:t>粉刷表面之平整度，以</w:t>
      </w:r>
      <w:r w:rsidRPr="004575C3">
        <w:rPr>
          <w:rFonts w:ascii="標楷體" w:eastAsia="標楷體" w:hAnsi="標楷體" w:cs="標楷體"/>
          <w:sz w:val="28"/>
          <w:szCs w:val="28"/>
        </w:rPr>
        <w:t>150</w:t>
      </w:r>
      <w:proofErr w:type="gramStart"/>
      <w:r w:rsidRPr="004575C3">
        <w:rPr>
          <w:rFonts w:ascii="標楷體" w:eastAsia="標楷體" w:hAnsi="標楷體" w:cs="標楷體" w:hint="eastAsia"/>
          <w:sz w:val="28"/>
          <w:szCs w:val="28"/>
        </w:rPr>
        <w:t>㎝</w:t>
      </w:r>
      <w:proofErr w:type="gramEnd"/>
      <w:r w:rsidRPr="004575C3">
        <w:rPr>
          <w:rFonts w:ascii="標楷體" w:eastAsia="標楷體" w:hAnsi="標楷體" w:cs="標楷體" w:hint="eastAsia"/>
          <w:sz w:val="28"/>
          <w:szCs w:val="28"/>
        </w:rPr>
        <w:t>長之直尺測量，於任意之</w:t>
      </w:r>
      <w:r w:rsidRPr="004575C3">
        <w:rPr>
          <w:rFonts w:ascii="標楷體" w:eastAsia="標楷體" w:hAnsi="標楷體" w:cs="標楷體"/>
          <w:sz w:val="28"/>
          <w:szCs w:val="28"/>
        </w:rPr>
        <w:t>150</w:t>
      </w:r>
      <w:r w:rsidRPr="004575C3">
        <w:rPr>
          <w:rFonts w:ascii="標楷體" w:eastAsia="標楷體" w:hAnsi="標楷體" w:cs="標楷體" w:hint="eastAsia"/>
          <w:sz w:val="28"/>
          <w:szCs w:val="28"/>
        </w:rPr>
        <w:t>㎝範圍內，誤差不得大於</w:t>
      </w:r>
      <w:r w:rsidRPr="004575C3">
        <w:rPr>
          <w:rFonts w:ascii="標楷體" w:eastAsia="標楷體" w:hAnsi="標楷體" w:cs="標楷體"/>
          <w:sz w:val="28"/>
          <w:szCs w:val="28"/>
        </w:rPr>
        <w:t xml:space="preserve">3mm </w:t>
      </w:r>
      <w:r w:rsidRPr="004575C3">
        <w:rPr>
          <w:rFonts w:ascii="標楷體" w:eastAsia="標楷體" w:hAnsi="標楷體" w:cs="標楷體" w:hint="eastAsia"/>
          <w:sz w:val="28"/>
          <w:szCs w:val="28"/>
        </w:rPr>
        <w:t>，</w:t>
      </w:r>
      <w:proofErr w:type="gramStart"/>
      <w:r w:rsidRPr="004575C3">
        <w:rPr>
          <w:rFonts w:ascii="標楷體" w:eastAsia="標楷體" w:hAnsi="標楷體" w:cs="標楷體" w:hint="eastAsia"/>
          <w:sz w:val="28"/>
          <w:szCs w:val="28"/>
        </w:rPr>
        <w:t>且無搭</w:t>
      </w:r>
      <w:proofErr w:type="gramEnd"/>
      <w:r w:rsidRPr="004575C3">
        <w:rPr>
          <w:rFonts w:ascii="標楷體" w:eastAsia="標楷體" w:hAnsi="標楷體" w:cs="標楷體" w:hint="eastAsia"/>
          <w:sz w:val="28"/>
          <w:szCs w:val="28"/>
        </w:rPr>
        <w:t>疊、裂縫、下陷及其他瑕疵。</w:t>
      </w:r>
      <w:r w:rsidRPr="004575C3">
        <w:rPr>
          <w:rFonts w:ascii="標楷體" w:eastAsia="標楷體" w:hAnsi="標楷體" w:cs="標楷體"/>
          <w:sz w:val="28"/>
          <w:szCs w:val="28"/>
        </w:rPr>
        <w:t xml:space="preserve"> </w:t>
      </w:r>
    </w:p>
    <w:p w14:paraId="27335FE8" w14:textId="77777777" w:rsidR="00C74CF4" w:rsidRPr="004575C3" w:rsidRDefault="00C74CF4" w:rsidP="00756C29">
      <w:pPr>
        <w:spacing w:line="440" w:lineRule="atLeast"/>
        <w:ind w:left="953" w:hanging="953"/>
        <w:jc w:val="both"/>
        <w:outlineLvl w:val="2"/>
        <w:rPr>
          <w:rFonts w:ascii="標楷體" w:eastAsia="標楷體" w:hAnsi="標楷體" w:cs="標楷體"/>
          <w:sz w:val="28"/>
          <w:szCs w:val="28"/>
        </w:rPr>
      </w:pPr>
      <w:r w:rsidRPr="004575C3">
        <w:rPr>
          <w:rFonts w:ascii="標楷體" w:eastAsia="標楷體" w:hAnsi="標楷體" w:cs="標楷體"/>
          <w:sz w:val="28"/>
          <w:szCs w:val="28"/>
        </w:rPr>
        <w:t>3.3.4</w:t>
      </w:r>
      <w:r w:rsidRPr="004575C3">
        <w:rPr>
          <w:rFonts w:ascii="標楷體" w:eastAsia="標楷體" w:hAnsi="標楷體" w:cs="標楷體"/>
          <w:sz w:val="28"/>
          <w:szCs w:val="28"/>
        </w:rPr>
        <w:tab/>
      </w:r>
      <w:r w:rsidRPr="004575C3">
        <w:rPr>
          <w:rFonts w:ascii="標楷體" w:eastAsia="標楷體" w:hAnsi="標楷體" w:cs="標楷體" w:hint="eastAsia"/>
          <w:sz w:val="28"/>
          <w:szCs w:val="28"/>
        </w:rPr>
        <w:t>水泥砂漿應</w:t>
      </w:r>
      <w:proofErr w:type="gramStart"/>
      <w:r w:rsidRPr="004575C3">
        <w:rPr>
          <w:rFonts w:ascii="標楷體" w:eastAsia="標楷體" w:hAnsi="標楷體" w:cs="標楷體" w:hint="eastAsia"/>
          <w:sz w:val="28"/>
          <w:szCs w:val="28"/>
        </w:rPr>
        <w:t>隨拌隨用</w:t>
      </w:r>
      <w:proofErr w:type="gramEnd"/>
      <w:r w:rsidRPr="004575C3">
        <w:rPr>
          <w:rFonts w:ascii="標楷體" w:eastAsia="標楷體" w:hAnsi="標楷體" w:cs="標楷體" w:hint="eastAsia"/>
          <w:sz w:val="28"/>
          <w:szCs w:val="28"/>
        </w:rPr>
        <w:t>，拌和超過</w:t>
      </w:r>
      <w:r w:rsidRPr="004575C3">
        <w:rPr>
          <w:rFonts w:ascii="標楷體" w:eastAsia="標楷體" w:hAnsi="標楷體" w:cs="標楷體"/>
          <w:sz w:val="28"/>
          <w:szCs w:val="28"/>
        </w:rPr>
        <w:t>1</w:t>
      </w:r>
      <w:r w:rsidRPr="004575C3">
        <w:rPr>
          <w:rFonts w:ascii="標楷體" w:eastAsia="標楷體" w:hAnsi="標楷體" w:cs="標楷體" w:hint="eastAsia"/>
          <w:sz w:val="28"/>
          <w:szCs w:val="28"/>
        </w:rPr>
        <w:t>小時者不得使用。</w:t>
      </w:r>
    </w:p>
    <w:p w14:paraId="78F3053E" w14:textId="77777777" w:rsidR="00C74CF4" w:rsidRPr="004575C3" w:rsidRDefault="00C74CF4" w:rsidP="00756C29">
      <w:pPr>
        <w:spacing w:line="440" w:lineRule="atLeast"/>
        <w:ind w:left="953" w:hanging="953"/>
        <w:jc w:val="both"/>
        <w:outlineLvl w:val="2"/>
        <w:rPr>
          <w:rFonts w:ascii="標楷體" w:eastAsia="標楷體" w:hAnsi="標楷體" w:cs="標楷體"/>
          <w:sz w:val="28"/>
          <w:szCs w:val="28"/>
        </w:rPr>
      </w:pPr>
      <w:r w:rsidRPr="004575C3">
        <w:rPr>
          <w:rFonts w:ascii="標楷體" w:eastAsia="標楷體" w:hAnsi="標楷體" w:cs="標楷體"/>
          <w:sz w:val="28"/>
          <w:szCs w:val="28"/>
        </w:rPr>
        <w:t>3.3.5</w:t>
      </w:r>
      <w:r w:rsidRPr="004575C3">
        <w:rPr>
          <w:rFonts w:ascii="標楷體" w:eastAsia="標楷體" w:hAnsi="標楷體" w:cs="標楷體"/>
          <w:sz w:val="28"/>
          <w:szCs w:val="28"/>
        </w:rPr>
        <w:tab/>
      </w:r>
      <w:r w:rsidRPr="004575C3">
        <w:rPr>
          <w:rFonts w:ascii="標楷體" w:eastAsia="標楷體" w:hAnsi="標楷體" w:cs="標楷體" w:hint="eastAsia"/>
          <w:sz w:val="28"/>
          <w:szCs w:val="28"/>
        </w:rPr>
        <w:t>水泥砂漿粉刷完成後應</w:t>
      </w:r>
      <w:proofErr w:type="gramStart"/>
      <w:r w:rsidRPr="004575C3">
        <w:rPr>
          <w:rFonts w:ascii="標楷體" w:eastAsia="標楷體" w:hAnsi="標楷體" w:cs="標楷體" w:hint="eastAsia"/>
          <w:sz w:val="28"/>
          <w:szCs w:val="28"/>
        </w:rPr>
        <w:t>以擊槌或目</w:t>
      </w:r>
      <w:proofErr w:type="gramEnd"/>
      <w:r w:rsidRPr="004575C3">
        <w:rPr>
          <w:rFonts w:ascii="標楷體" w:eastAsia="標楷體" w:hAnsi="標楷體" w:cs="標楷體" w:hint="eastAsia"/>
          <w:sz w:val="28"/>
          <w:szCs w:val="28"/>
        </w:rPr>
        <w:t>視檢查不得有鼓起或裂縫產生。</w:t>
      </w:r>
    </w:p>
    <w:p w14:paraId="5EFC9209" w14:textId="77777777" w:rsidR="00C74CF4" w:rsidRPr="004575C3" w:rsidRDefault="00C74CF4" w:rsidP="00756C29">
      <w:pPr>
        <w:spacing w:before="200" w:line="440" w:lineRule="atLeast"/>
        <w:ind w:left="624" w:hanging="624"/>
        <w:jc w:val="both"/>
        <w:outlineLvl w:val="0"/>
        <w:rPr>
          <w:rFonts w:ascii="標楷體" w:eastAsia="標楷體" w:hAnsi="標楷體" w:cs="標楷體"/>
          <w:kern w:val="52"/>
          <w:sz w:val="28"/>
          <w:szCs w:val="28"/>
        </w:rPr>
      </w:pPr>
      <w:r w:rsidRPr="004575C3">
        <w:rPr>
          <w:rFonts w:ascii="標楷體" w:eastAsia="標楷體" w:hAnsi="標楷體" w:cs="標楷體"/>
          <w:kern w:val="52"/>
          <w:sz w:val="28"/>
          <w:szCs w:val="28"/>
        </w:rPr>
        <w:t>4.</w:t>
      </w:r>
      <w:r w:rsidRPr="004575C3">
        <w:rPr>
          <w:rFonts w:ascii="標楷體" w:eastAsia="標楷體" w:hAnsi="標楷體" w:cs="標楷體"/>
          <w:kern w:val="52"/>
          <w:sz w:val="28"/>
          <w:szCs w:val="28"/>
        </w:rPr>
        <w:tab/>
      </w:r>
      <w:r w:rsidRPr="004575C3">
        <w:rPr>
          <w:rFonts w:ascii="標楷體" w:eastAsia="標楷體" w:hAnsi="標楷體" w:cs="標楷體" w:hint="eastAsia"/>
          <w:kern w:val="52"/>
          <w:sz w:val="28"/>
          <w:szCs w:val="28"/>
        </w:rPr>
        <w:t>計量及計價</w:t>
      </w:r>
    </w:p>
    <w:p w14:paraId="0759B086" w14:textId="77777777" w:rsidR="00C74CF4" w:rsidRPr="004575C3" w:rsidRDefault="00C74CF4" w:rsidP="00A96449">
      <w:pPr>
        <w:spacing w:line="440" w:lineRule="atLeast"/>
        <w:ind w:left="953" w:hanging="953"/>
        <w:jc w:val="both"/>
        <w:outlineLvl w:val="1"/>
        <w:rPr>
          <w:rFonts w:ascii="標楷體" w:eastAsia="標楷體" w:hAnsi="標楷體" w:cs="標楷體"/>
          <w:sz w:val="28"/>
          <w:szCs w:val="28"/>
        </w:rPr>
      </w:pPr>
      <w:r w:rsidRPr="004575C3">
        <w:rPr>
          <w:rFonts w:ascii="標楷體" w:eastAsia="標楷體" w:hAnsi="標楷體" w:cs="標楷體"/>
          <w:sz w:val="28"/>
          <w:szCs w:val="28"/>
        </w:rPr>
        <w:t>4.1</w:t>
      </w:r>
      <w:r w:rsidRPr="004575C3">
        <w:rPr>
          <w:rFonts w:ascii="標楷體" w:eastAsia="標楷體" w:hAnsi="標楷體" w:cs="標楷體"/>
          <w:sz w:val="28"/>
          <w:szCs w:val="28"/>
        </w:rPr>
        <w:tab/>
      </w:r>
      <w:r w:rsidRPr="004575C3">
        <w:rPr>
          <w:rFonts w:ascii="標楷體" w:eastAsia="標楷體" w:hAnsi="標楷體" w:cs="標楷體" w:hint="eastAsia"/>
          <w:sz w:val="28"/>
          <w:szCs w:val="28"/>
        </w:rPr>
        <w:t>計量</w:t>
      </w:r>
      <w:r w:rsidRPr="004575C3">
        <w:rPr>
          <w:rFonts w:ascii="標楷體" w:eastAsia="標楷體" w:hAnsi="標楷體" w:cs="標楷體"/>
          <w:sz w:val="28"/>
          <w:szCs w:val="28"/>
        </w:rPr>
        <w:t xml:space="preserve"> </w:t>
      </w:r>
    </w:p>
    <w:p w14:paraId="16D5C9EB" w14:textId="77777777" w:rsidR="00C74CF4" w:rsidRPr="004575C3" w:rsidRDefault="00C74CF4" w:rsidP="00A96449">
      <w:pPr>
        <w:spacing w:line="440" w:lineRule="atLeast"/>
        <w:ind w:left="980" w:hanging="27"/>
        <w:outlineLvl w:val="3"/>
        <w:rPr>
          <w:rFonts w:ascii="標楷體" w:eastAsia="標楷體" w:hAnsi="標楷體" w:cs="標楷體"/>
          <w:color w:val="000000"/>
          <w:sz w:val="28"/>
          <w:szCs w:val="28"/>
        </w:rPr>
      </w:pPr>
      <w:r w:rsidRPr="004575C3">
        <w:rPr>
          <w:rFonts w:ascii="標楷體" w:eastAsia="標楷體" w:hAnsi="標楷體" w:cs="標楷體" w:hint="eastAsia"/>
          <w:color w:val="000000"/>
          <w:sz w:val="28"/>
          <w:szCs w:val="28"/>
        </w:rPr>
        <w:t>水泥砂漿粉刷或防水水泥砂漿粉刷除特別註明除外，依契約設計圖說所示施作完成之面積以平方公尺計量。</w:t>
      </w:r>
    </w:p>
    <w:p w14:paraId="519FB45E" w14:textId="77777777" w:rsidR="00C74CF4" w:rsidRPr="004575C3" w:rsidRDefault="00C74CF4" w:rsidP="00A96449">
      <w:pPr>
        <w:spacing w:line="440" w:lineRule="atLeast"/>
        <w:ind w:left="953" w:hanging="953"/>
        <w:jc w:val="both"/>
        <w:outlineLvl w:val="1"/>
        <w:rPr>
          <w:rFonts w:ascii="標楷體" w:eastAsia="標楷體" w:hAnsi="標楷體" w:cs="標楷體"/>
          <w:sz w:val="28"/>
          <w:szCs w:val="28"/>
        </w:rPr>
      </w:pPr>
      <w:r w:rsidRPr="004575C3">
        <w:rPr>
          <w:rFonts w:ascii="標楷體" w:eastAsia="標楷體" w:hAnsi="標楷體" w:cs="標楷體"/>
          <w:sz w:val="28"/>
          <w:szCs w:val="28"/>
        </w:rPr>
        <w:t>4.2</w:t>
      </w:r>
      <w:r w:rsidRPr="004575C3">
        <w:rPr>
          <w:rFonts w:ascii="標楷體" w:eastAsia="標楷體" w:hAnsi="標楷體" w:cs="標楷體"/>
          <w:sz w:val="28"/>
          <w:szCs w:val="28"/>
        </w:rPr>
        <w:tab/>
      </w:r>
      <w:r w:rsidRPr="004575C3">
        <w:rPr>
          <w:rFonts w:ascii="標楷體" w:eastAsia="標楷體" w:hAnsi="標楷體" w:cs="標楷體"/>
          <w:sz w:val="28"/>
          <w:szCs w:val="28"/>
        </w:rPr>
        <w:tab/>
      </w:r>
      <w:r w:rsidRPr="004575C3">
        <w:rPr>
          <w:rFonts w:ascii="標楷體" w:eastAsia="標楷體" w:hAnsi="標楷體" w:cs="標楷體" w:hint="eastAsia"/>
          <w:sz w:val="28"/>
          <w:szCs w:val="28"/>
        </w:rPr>
        <w:t>計價</w:t>
      </w:r>
    </w:p>
    <w:p w14:paraId="76D7546F" w14:textId="77777777" w:rsidR="00C74CF4" w:rsidRPr="004575C3" w:rsidRDefault="00C74CF4" w:rsidP="00A96449">
      <w:pPr>
        <w:spacing w:line="440" w:lineRule="atLeast"/>
        <w:ind w:left="476" w:firstLine="480"/>
        <w:jc w:val="both"/>
        <w:rPr>
          <w:rFonts w:ascii="標楷體" w:eastAsia="標楷體" w:hAnsi="標楷體" w:cs="標楷體"/>
          <w:noProof/>
          <w:sz w:val="28"/>
          <w:szCs w:val="28"/>
        </w:rPr>
      </w:pPr>
      <w:r w:rsidRPr="004575C3">
        <w:rPr>
          <w:rFonts w:ascii="標楷體" w:eastAsia="標楷體" w:hAnsi="標楷體" w:cs="標楷體" w:hint="eastAsia"/>
          <w:noProof/>
          <w:sz w:val="28"/>
          <w:szCs w:val="28"/>
        </w:rPr>
        <w:t>本章工作依契約工程詳細價目表所示項目之單價計價。</w:t>
      </w:r>
    </w:p>
    <w:p w14:paraId="476108A6" w14:textId="77777777" w:rsidR="00942659" w:rsidRPr="00264C27" w:rsidRDefault="00942659">
      <w:pPr>
        <w:widowControl/>
        <w:adjustRightInd/>
        <w:spacing w:line="240" w:lineRule="auto"/>
        <w:textAlignment w:val="auto"/>
        <w:rPr>
          <w:rFonts w:ascii="標楷體" w:eastAsia="標楷體" w:hAnsi="標楷體"/>
          <w:b/>
          <w:sz w:val="32"/>
          <w:szCs w:val="32"/>
        </w:rPr>
      </w:pPr>
      <w:r w:rsidRPr="00264C27">
        <w:rPr>
          <w:rFonts w:ascii="標楷體" w:eastAsia="標楷體" w:hAnsi="標楷體"/>
          <w:b/>
          <w:szCs w:val="32"/>
        </w:rPr>
        <w:br w:type="page"/>
      </w:r>
    </w:p>
    <w:p w14:paraId="2DE9D2C7" w14:textId="67A5314B" w:rsidR="00457898" w:rsidRPr="001616EE" w:rsidRDefault="000A6308" w:rsidP="00A96449">
      <w:pPr>
        <w:pStyle w:val="a4"/>
        <w:spacing w:beforeLines="150" w:before="360" w:line="440" w:lineRule="atLeast"/>
        <w:jc w:val="left"/>
        <w:rPr>
          <w:rFonts w:ascii="標楷體" w:eastAsia="標楷體" w:hAnsi="標楷體"/>
          <w:b/>
          <w:szCs w:val="32"/>
        </w:rPr>
      </w:pPr>
      <w:r w:rsidRPr="00264C27">
        <w:rPr>
          <w:rFonts w:ascii="標楷體" w:eastAsia="標楷體" w:hAnsi="標楷體" w:hint="eastAsia"/>
          <w:b/>
          <w:szCs w:val="32"/>
        </w:rPr>
        <w:lastRenderedPageBreak/>
        <w:t>參</w:t>
      </w:r>
      <w:r w:rsidR="00457898" w:rsidRPr="00264C27">
        <w:rPr>
          <w:rFonts w:ascii="標楷體" w:eastAsia="標楷體" w:hAnsi="標楷體" w:hint="eastAsia"/>
          <w:b/>
          <w:szCs w:val="32"/>
        </w:rPr>
        <w:t>：</w:t>
      </w:r>
      <w:r w:rsidR="002C56D4" w:rsidRPr="00264C27">
        <w:rPr>
          <w:rFonts w:ascii="標楷體" w:eastAsia="標楷體" w:hAnsi="標楷體" w:hint="eastAsia"/>
          <w:b/>
          <w:szCs w:val="32"/>
        </w:rPr>
        <w:t>綠色標章</w:t>
      </w:r>
      <w:r w:rsidR="00F60BB6" w:rsidRPr="00264C27">
        <w:rPr>
          <w:rFonts w:ascii="標楷體" w:eastAsia="標楷體" w:hAnsi="標楷體" w:hint="eastAsia"/>
          <w:b/>
          <w:szCs w:val="32"/>
        </w:rPr>
        <w:t>環保</w:t>
      </w:r>
      <w:r w:rsidR="00457898" w:rsidRPr="00264C27">
        <w:rPr>
          <w:rFonts w:ascii="標楷體" w:eastAsia="標楷體" w:hAnsi="標楷體" w:hint="eastAsia"/>
          <w:b/>
          <w:szCs w:val="32"/>
        </w:rPr>
        <w:t>水泥漆塗裝</w:t>
      </w:r>
      <w:r w:rsidR="002C56D4" w:rsidRPr="00264C27">
        <w:rPr>
          <w:rFonts w:ascii="標楷體" w:eastAsia="標楷體" w:hAnsi="標楷體" w:hint="eastAsia"/>
          <w:b/>
          <w:szCs w:val="32"/>
        </w:rPr>
        <w:t>工程</w:t>
      </w:r>
    </w:p>
    <w:p w14:paraId="24BE0172" w14:textId="77777777" w:rsidR="00457898" w:rsidRPr="001616EE" w:rsidRDefault="00457898" w:rsidP="00942659">
      <w:pPr>
        <w:pStyle w:val="21"/>
        <w:spacing w:line="440" w:lineRule="atLeast"/>
        <w:ind w:left="0"/>
        <w:rPr>
          <w:rFonts w:hAnsi="標楷體"/>
          <w:b/>
          <w:sz w:val="28"/>
          <w:szCs w:val="28"/>
        </w:rPr>
      </w:pPr>
      <w:r w:rsidRPr="001616EE">
        <w:rPr>
          <w:rFonts w:hAnsi="標楷體"/>
          <w:sz w:val="28"/>
          <w:szCs w:val="28"/>
        </w:rPr>
        <w:t>1.</w:t>
      </w:r>
      <w:r w:rsidRPr="001616EE">
        <w:rPr>
          <w:rFonts w:hAnsi="標楷體" w:hint="eastAsia"/>
          <w:sz w:val="28"/>
          <w:szCs w:val="28"/>
        </w:rPr>
        <w:tab/>
        <w:t>通則</w:t>
      </w:r>
    </w:p>
    <w:p w14:paraId="284A4044" w14:textId="77777777" w:rsidR="00457898" w:rsidRPr="001616EE" w:rsidRDefault="00457898" w:rsidP="00942659">
      <w:pPr>
        <w:pStyle w:val="21"/>
        <w:spacing w:line="440" w:lineRule="atLeast"/>
        <w:ind w:left="0"/>
        <w:rPr>
          <w:rFonts w:hAnsi="標楷體"/>
          <w:b/>
          <w:sz w:val="28"/>
          <w:szCs w:val="28"/>
        </w:rPr>
      </w:pPr>
      <w:r w:rsidRPr="001616EE">
        <w:rPr>
          <w:rFonts w:hAnsi="標楷體"/>
          <w:sz w:val="28"/>
          <w:szCs w:val="28"/>
        </w:rPr>
        <w:t>1.1</w:t>
      </w:r>
      <w:r w:rsidRPr="001616EE">
        <w:rPr>
          <w:rFonts w:hAnsi="標楷體"/>
          <w:sz w:val="28"/>
          <w:szCs w:val="28"/>
        </w:rPr>
        <w:tab/>
      </w:r>
      <w:r w:rsidRPr="001616EE">
        <w:rPr>
          <w:rFonts w:hAnsi="標楷體" w:hint="eastAsia"/>
          <w:sz w:val="28"/>
          <w:szCs w:val="28"/>
        </w:rPr>
        <w:t>本章概要</w:t>
      </w:r>
    </w:p>
    <w:p w14:paraId="43903FFA" w14:textId="77777777" w:rsidR="00457898" w:rsidRPr="001616EE" w:rsidRDefault="00457898" w:rsidP="00A96449">
      <w:pPr>
        <w:pStyle w:val="21"/>
        <w:spacing w:line="440" w:lineRule="atLeast"/>
        <w:ind w:leftChars="200" w:left="480"/>
        <w:rPr>
          <w:rFonts w:hAnsi="標楷體"/>
          <w:sz w:val="28"/>
          <w:szCs w:val="28"/>
        </w:rPr>
      </w:pPr>
      <w:r w:rsidRPr="001616EE">
        <w:rPr>
          <w:rFonts w:hAnsi="標楷體" w:hint="eastAsia"/>
          <w:sz w:val="28"/>
          <w:szCs w:val="28"/>
        </w:rPr>
        <w:t>說明水泥漆之材料、施工及檢驗等之相關規定。</w:t>
      </w:r>
    </w:p>
    <w:p w14:paraId="0114606E" w14:textId="77777777" w:rsidR="00457898" w:rsidRPr="001616EE" w:rsidRDefault="00457898" w:rsidP="00942659">
      <w:pPr>
        <w:pStyle w:val="21"/>
        <w:spacing w:line="440" w:lineRule="atLeast"/>
        <w:ind w:left="0"/>
        <w:rPr>
          <w:rFonts w:hAnsi="標楷體"/>
          <w:b/>
          <w:sz w:val="28"/>
          <w:szCs w:val="28"/>
        </w:rPr>
      </w:pPr>
      <w:r w:rsidRPr="001616EE">
        <w:rPr>
          <w:rFonts w:hAnsi="標楷體"/>
          <w:sz w:val="28"/>
          <w:szCs w:val="28"/>
        </w:rPr>
        <w:t>1.2</w:t>
      </w:r>
      <w:r w:rsidRPr="001616EE">
        <w:rPr>
          <w:rFonts w:hAnsi="標楷體"/>
          <w:sz w:val="28"/>
          <w:szCs w:val="28"/>
        </w:rPr>
        <w:tab/>
      </w:r>
      <w:r w:rsidRPr="001616EE">
        <w:rPr>
          <w:rFonts w:hAnsi="標楷體" w:hint="eastAsia"/>
          <w:sz w:val="28"/>
          <w:szCs w:val="28"/>
        </w:rPr>
        <w:t>工作範圍</w:t>
      </w:r>
    </w:p>
    <w:p w14:paraId="05C41BBB" w14:textId="77777777" w:rsidR="00F60BB6" w:rsidRPr="001616EE" w:rsidRDefault="00457898" w:rsidP="00A96449">
      <w:pPr>
        <w:pStyle w:val="21"/>
        <w:spacing w:line="440" w:lineRule="atLeast"/>
        <w:ind w:leftChars="200" w:left="480"/>
        <w:rPr>
          <w:rFonts w:hAnsi="標楷體"/>
          <w:sz w:val="28"/>
          <w:szCs w:val="28"/>
        </w:rPr>
      </w:pPr>
      <w:r w:rsidRPr="001616EE">
        <w:rPr>
          <w:rFonts w:hAnsi="標楷體" w:hint="eastAsia"/>
          <w:sz w:val="28"/>
          <w:szCs w:val="28"/>
        </w:rPr>
        <w:t>凡契約設計圖說規定為</w:t>
      </w:r>
      <w:proofErr w:type="gramStart"/>
      <w:r w:rsidRPr="001616EE">
        <w:rPr>
          <w:rFonts w:hAnsi="標楷體" w:hint="eastAsia"/>
          <w:sz w:val="28"/>
          <w:szCs w:val="28"/>
        </w:rPr>
        <w:t>水泥漆者皆</w:t>
      </w:r>
      <w:proofErr w:type="gramEnd"/>
      <w:r w:rsidRPr="001616EE">
        <w:rPr>
          <w:rFonts w:hAnsi="標楷體" w:hint="eastAsia"/>
          <w:sz w:val="28"/>
          <w:szCs w:val="28"/>
        </w:rPr>
        <w:t>屬之，包括所有材料、人工、施工和機具設備、動力運輸</w:t>
      </w:r>
      <w:r w:rsidRPr="001616EE">
        <w:rPr>
          <w:rFonts w:hAnsi="標楷體"/>
          <w:sz w:val="28"/>
          <w:szCs w:val="28"/>
        </w:rPr>
        <w:t>(</w:t>
      </w:r>
      <w:r w:rsidRPr="001616EE">
        <w:rPr>
          <w:rFonts w:hAnsi="標楷體" w:hint="eastAsia"/>
          <w:sz w:val="28"/>
          <w:szCs w:val="28"/>
        </w:rPr>
        <w:t>含配合其他相關工程</w:t>
      </w:r>
      <w:r w:rsidRPr="001616EE">
        <w:rPr>
          <w:rFonts w:hAnsi="標楷體"/>
          <w:sz w:val="28"/>
          <w:szCs w:val="28"/>
        </w:rPr>
        <w:t>)</w:t>
      </w:r>
      <w:r w:rsidRPr="001616EE">
        <w:rPr>
          <w:rFonts w:hAnsi="標楷體" w:hint="eastAsia"/>
          <w:sz w:val="28"/>
          <w:szCs w:val="28"/>
        </w:rPr>
        <w:t>等</w:t>
      </w:r>
    </w:p>
    <w:p w14:paraId="75D63D60" w14:textId="77777777" w:rsidR="00F60BB6" w:rsidRPr="001616EE" w:rsidRDefault="00457898" w:rsidP="00A96449">
      <w:pPr>
        <w:pStyle w:val="21"/>
        <w:spacing w:line="440" w:lineRule="atLeast"/>
        <w:ind w:left="0"/>
        <w:rPr>
          <w:rFonts w:hAnsi="標楷體"/>
          <w:sz w:val="28"/>
          <w:szCs w:val="28"/>
        </w:rPr>
      </w:pPr>
      <w:r w:rsidRPr="001616EE">
        <w:rPr>
          <w:rFonts w:hAnsi="標楷體"/>
          <w:sz w:val="28"/>
          <w:szCs w:val="28"/>
        </w:rPr>
        <w:t>1.3</w:t>
      </w:r>
      <w:r w:rsidRPr="001616EE">
        <w:rPr>
          <w:rFonts w:hAnsi="標楷體"/>
          <w:sz w:val="28"/>
          <w:szCs w:val="28"/>
        </w:rPr>
        <w:tab/>
      </w:r>
      <w:r w:rsidRPr="001616EE">
        <w:rPr>
          <w:rFonts w:hAnsi="標楷體" w:hint="eastAsia"/>
          <w:sz w:val="28"/>
          <w:szCs w:val="28"/>
        </w:rPr>
        <w:t>相關準則</w:t>
      </w:r>
    </w:p>
    <w:p w14:paraId="36FD7839" w14:textId="77777777" w:rsidR="00F60BB6" w:rsidRPr="001616EE" w:rsidRDefault="00457898" w:rsidP="00A96449">
      <w:pPr>
        <w:pStyle w:val="21"/>
        <w:spacing w:line="440" w:lineRule="atLeast"/>
        <w:ind w:leftChars="200" w:left="480"/>
        <w:rPr>
          <w:rFonts w:hAnsi="標楷體"/>
          <w:sz w:val="28"/>
          <w:szCs w:val="28"/>
        </w:rPr>
      </w:pPr>
      <w:r w:rsidRPr="001616EE">
        <w:rPr>
          <w:rFonts w:hAnsi="標楷體" w:hint="eastAsia"/>
          <w:sz w:val="28"/>
          <w:szCs w:val="28"/>
        </w:rPr>
        <w:t>中華民國國家標準(CNS)</w:t>
      </w:r>
    </w:p>
    <w:p w14:paraId="34F9EF5C" w14:textId="77777777" w:rsidR="00F60BB6" w:rsidRPr="001616EE" w:rsidRDefault="00457898" w:rsidP="00A96449">
      <w:pPr>
        <w:pStyle w:val="21"/>
        <w:spacing w:line="440" w:lineRule="atLeast"/>
        <w:ind w:leftChars="200" w:left="480"/>
        <w:rPr>
          <w:rFonts w:hAnsi="標楷體"/>
          <w:sz w:val="28"/>
          <w:szCs w:val="28"/>
        </w:rPr>
      </w:pPr>
      <w:r w:rsidRPr="001616EE">
        <w:rPr>
          <w:rFonts w:hAnsi="標楷體" w:hint="eastAsia"/>
          <w:sz w:val="28"/>
          <w:szCs w:val="28"/>
        </w:rPr>
        <w:t>(1)</w:t>
      </w:r>
      <w:r w:rsidRPr="001616EE">
        <w:rPr>
          <w:rFonts w:hAnsi="標楷體"/>
          <w:sz w:val="28"/>
          <w:szCs w:val="28"/>
        </w:rPr>
        <w:tab/>
      </w:r>
      <w:r w:rsidRPr="001616EE">
        <w:rPr>
          <w:rFonts w:hAnsi="標楷體" w:hint="eastAsia"/>
          <w:sz w:val="28"/>
          <w:szCs w:val="28"/>
        </w:rPr>
        <w:t>CNS 601</w:t>
      </w:r>
      <w:r w:rsidRPr="001616EE">
        <w:rPr>
          <w:rFonts w:hAnsi="標楷體" w:hint="eastAsia"/>
          <w:sz w:val="28"/>
          <w:szCs w:val="28"/>
        </w:rPr>
        <w:tab/>
        <w:t>K2006</w:t>
      </w:r>
      <w:r w:rsidRPr="001616EE">
        <w:rPr>
          <w:rFonts w:hAnsi="標楷體"/>
          <w:sz w:val="28"/>
          <w:szCs w:val="28"/>
        </w:rPr>
        <w:tab/>
      </w:r>
      <w:r w:rsidRPr="001616EE">
        <w:rPr>
          <w:rFonts w:hAnsi="標楷體" w:hint="eastAsia"/>
          <w:sz w:val="28"/>
          <w:szCs w:val="28"/>
        </w:rPr>
        <w:tab/>
        <w:t>調和漆(合成樹脂漆)</w:t>
      </w:r>
    </w:p>
    <w:p w14:paraId="73606F4A" w14:textId="77777777" w:rsidR="00F60BB6" w:rsidRPr="001616EE" w:rsidRDefault="00457898" w:rsidP="00A96449">
      <w:pPr>
        <w:pStyle w:val="21"/>
        <w:spacing w:line="440" w:lineRule="atLeast"/>
        <w:ind w:leftChars="200" w:left="480"/>
        <w:rPr>
          <w:rFonts w:hAnsi="標楷體"/>
          <w:sz w:val="28"/>
          <w:szCs w:val="28"/>
        </w:rPr>
      </w:pPr>
      <w:r w:rsidRPr="001616EE">
        <w:rPr>
          <w:rFonts w:hAnsi="標楷體" w:hint="eastAsia"/>
          <w:sz w:val="28"/>
          <w:szCs w:val="28"/>
        </w:rPr>
        <w:t>(2)</w:t>
      </w:r>
      <w:r w:rsidRPr="001616EE">
        <w:rPr>
          <w:rFonts w:hAnsi="標楷體"/>
          <w:sz w:val="28"/>
          <w:szCs w:val="28"/>
        </w:rPr>
        <w:tab/>
      </w:r>
      <w:r w:rsidRPr="001616EE">
        <w:rPr>
          <w:rFonts w:hAnsi="標楷體" w:hint="eastAsia"/>
          <w:sz w:val="28"/>
          <w:szCs w:val="28"/>
        </w:rPr>
        <w:t>CNS 609</w:t>
      </w:r>
      <w:r w:rsidRPr="001616EE">
        <w:rPr>
          <w:rFonts w:hAnsi="標楷體" w:hint="eastAsia"/>
          <w:sz w:val="28"/>
          <w:szCs w:val="28"/>
        </w:rPr>
        <w:tab/>
        <w:t>K2014</w:t>
      </w:r>
      <w:r w:rsidRPr="001616EE">
        <w:rPr>
          <w:rFonts w:hAnsi="標楷體" w:hint="eastAsia"/>
          <w:sz w:val="28"/>
          <w:szCs w:val="28"/>
        </w:rPr>
        <w:tab/>
      </w:r>
      <w:r w:rsidRPr="001616EE">
        <w:rPr>
          <w:rFonts w:hAnsi="標楷體"/>
          <w:sz w:val="28"/>
          <w:szCs w:val="28"/>
        </w:rPr>
        <w:tab/>
      </w:r>
      <w:r w:rsidRPr="001616EE">
        <w:rPr>
          <w:rFonts w:hAnsi="標楷體" w:hint="eastAsia"/>
          <w:sz w:val="28"/>
          <w:szCs w:val="28"/>
        </w:rPr>
        <w:t>噴漆</w:t>
      </w:r>
    </w:p>
    <w:p w14:paraId="559A660A" w14:textId="77777777" w:rsidR="00F60BB6" w:rsidRPr="001616EE" w:rsidRDefault="00457898" w:rsidP="00A96449">
      <w:pPr>
        <w:pStyle w:val="21"/>
        <w:spacing w:line="440" w:lineRule="atLeast"/>
        <w:ind w:leftChars="200" w:left="480"/>
        <w:rPr>
          <w:rFonts w:hAnsi="標楷體"/>
          <w:sz w:val="28"/>
          <w:szCs w:val="28"/>
        </w:rPr>
      </w:pPr>
      <w:r w:rsidRPr="001616EE">
        <w:rPr>
          <w:rFonts w:hAnsi="標楷體" w:hint="eastAsia"/>
          <w:sz w:val="28"/>
          <w:szCs w:val="28"/>
        </w:rPr>
        <w:t>(3)</w:t>
      </w:r>
      <w:r w:rsidRPr="001616EE">
        <w:rPr>
          <w:rFonts w:hAnsi="標楷體"/>
          <w:sz w:val="28"/>
          <w:szCs w:val="28"/>
        </w:rPr>
        <w:tab/>
      </w:r>
      <w:r w:rsidRPr="001616EE">
        <w:rPr>
          <w:rFonts w:hAnsi="標楷體" w:hint="eastAsia"/>
          <w:sz w:val="28"/>
          <w:szCs w:val="28"/>
        </w:rPr>
        <w:t>CNS</w:t>
      </w:r>
      <w:r w:rsidRPr="001616EE">
        <w:rPr>
          <w:rFonts w:hAnsi="標楷體" w:hint="eastAsia"/>
          <w:sz w:val="28"/>
          <w:szCs w:val="28"/>
        </w:rPr>
        <w:tab/>
      </w:r>
      <w:r w:rsidRPr="001616EE">
        <w:rPr>
          <w:rFonts w:hAnsi="標楷體"/>
          <w:sz w:val="28"/>
          <w:szCs w:val="28"/>
        </w:rPr>
        <w:t xml:space="preserve"> </w:t>
      </w:r>
      <w:r w:rsidRPr="001616EE">
        <w:rPr>
          <w:rFonts w:hAnsi="標楷體" w:hint="eastAsia"/>
          <w:sz w:val="28"/>
          <w:szCs w:val="28"/>
        </w:rPr>
        <w:t>4940</w:t>
      </w:r>
      <w:r w:rsidRPr="001616EE">
        <w:rPr>
          <w:rFonts w:hAnsi="標楷體" w:hint="eastAsia"/>
          <w:sz w:val="28"/>
          <w:szCs w:val="28"/>
        </w:rPr>
        <w:tab/>
        <w:t>K2091</w:t>
      </w:r>
      <w:r w:rsidRPr="001616EE">
        <w:rPr>
          <w:rFonts w:hAnsi="標楷體"/>
          <w:sz w:val="28"/>
          <w:szCs w:val="28"/>
        </w:rPr>
        <w:tab/>
      </w:r>
      <w:r w:rsidRPr="001616EE">
        <w:rPr>
          <w:rFonts w:hAnsi="標楷體" w:hint="eastAsia"/>
          <w:sz w:val="28"/>
          <w:szCs w:val="28"/>
        </w:rPr>
        <w:tab/>
        <w:t>水性水泥漆</w:t>
      </w:r>
    </w:p>
    <w:p w14:paraId="55D46A6D" w14:textId="77777777" w:rsidR="001616EE" w:rsidRDefault="00457898" w:rsidP="00A96449">
      <w:pPr>
        <w:pStyle w:val="21"/>
        <w:spacing w:line="440" w:lineRule="atLeast"/>
        <w:ind w:leftChars="200" w:left="480"/>
        <w:rPr>
          <w:rFonts w:hAnsi="標楷體"/>
          <w:sz w:val="28"/>
          <w:szCs w:val="28"/>
        </w:rPr>
      </w:pPr>
      <w:r w:rsidRPr="001616EE">
        <w:rPr>
          <w:rFonts w:hAnsi="標楷體" w:hint="eastAsia"/>
          <w:sz w:val="28"/>
          <w:szCs w:val="28"/>
        </w:rPr>
        <w:t>(4)</w:t>
      </w:r>
      <w:r w:rsidRPr="001616EE">
        <w:rPr>
          <w:rFonts w:hAnsi="標楷體"/>
          <w:sz w:val="28"/>
          <w:szCs w:val="28"/>
        </w:rPr>
        <w:tab/>
      </w:r>
      <w:r w:rsidRPr="001616EE">
        <w:rPr>
          <w:rFonts w:hAnsi="標楷體" w:hint="eastAsia"/>
          <w:sz w:val="28"/>
          <w:szCs w:val="28"/>
        </w:rPr>
        <w:t>CNS</w:t>
      </w:r>
      <w:r w:rsidRPr="001616EE">
        <w:rPr>
          <w:rFonts w:hAnsi="標楷體" w:hint="eastAsia"/>
          <w:sz w:val="28"/>
          <w:szCs w:val="28"/>
        </w:rPr>
        <w:tab/>
      </w:r>
      <w:r w:rsidRPr="001616EE">
        <w:rPr>
          <w:rFonts w:hAnsi="標楷體"/>
          <w:sz w:val="28"/>
          <w:szCs w:val="28"/>
        </w:rPr>
        <w:t xml:space="preserve"> </w:t>
      </w:r>
      <w:r w:rsidRPr="001616EE">
        <w:rPr>
          <w:rFonts w:hAnsi="標楷體" w:hint="eastAsia"/>
          <w:sz w:val="28"/>
          <w:szCs w:val="28"/>
        </w:rPr>
        <w:t>8144</w:t>
      </w:r>
      <w:r w:rsidRPr="001616EE">
        <w:rPr>
          <w:rFonts w:hAnsi="標楷體" w:hint="eastAsia"/>
          <w:sz w:val="28"/>
          <w:szCs w:val="28"/>
        </w:rPr>
        <w:tab/>
        <w:t>K2125</w:t>
      </w:r>
      <w:r w:rsidRPr="001616EE">
        <w:rPr>
          <w:rFonts w:hAnsi="標楷體" w:hint="eastAsia"/>
          <w:sz w:val="28"/>
          <w:szCs w:val="28"/>
        </w:rPr>
        <w:tab/>
      </w:r>
      <w:r w:rsidRPr="001616EE">
        <w:rPr>
          <w:rFonts w:hAnsi="標楷體"/>
          <w:sz w:val="28"/>
          <w:szCs w:val="28"/>
        </w:rPr>
        <w:tab/>
      </w:r>
      <w:r w:rsidRPr="001616EE">
        <w:rPr>
          <w:rFonts w:hAnsi="標楷體" w:hint="eastAsia"/>
          <w:sz w:val="28"/>
          <w:szCs w:val="28"/>
        </w:rPr>
        <w:t>溶劑型水泥漆</w:t>
      </w:r>
    </w:p>
    <w:p w14:paraId="26027FC4" w14:textId="77777777" w:rsidR="001616EE" w:rsidRDefault="00457898" w:rsidP="00A96449">
      <w:pPr>
        <w:pStyle w:val="21"/>
        <w:spacing w:line="440" w:lineRule="atLeast"/>
        <w:ind w:left="0"/>
        <w:rPr>
          <w:rFonts w:hAnsi="標楷體"/>
          <w:sz w:val="28"/>
          <w:szCs w:val="28"/>
        </w:rPr>
      </w:pPr>
      <w:r w:rsidRPr="001616EE">
        <w:rPr>
          <w:rFonts w:hAnsi="標楷體" w:hint="eastAsia"/>
          <w:sz w:val="28"/>
          <w:szCs w:val="28"/>
        </w:rPr>
        <w:t>1.4</w:t>
      </w:r>
      <w:r w:rsidRPr="001616EE">
        <w:rPr>
          <w:rFonts w:hAnsi="標楷體" w:hint="eastAsia"/>
          <w:sz w:val="28"/>
          <w:szCs w:val="28"/>
        </w:rPr>
        <w:tab/>
        <w:t>資料送審</w:t>
      </w:r>
      <w:smartTag w:uri="urn:schemas-microsoft-com:office:smarttags" w:element="chsdate">
        <w:smartTagPr>
          <w:attr w:name="IsROCDate" w:val="False"/>
          <w:attr w:name="IsLunarDate" w:val="False"/>
          <w:attr w:name="Day" w:val="30"/>
          <w:attr w:name="Month" w:val="12"/>
          <w:attr w:name="Year" w:val="1899"/>
        </w:smartTagPr>
      </w:smartTag>
    </w:p>
    <w:p w14:paraId="0072648E" w14:textId="77777777" w:rsidR="001616EE" w:rsidRDefault="00457898" w:rsidP="00A96449">
      <w:pPr>
        <w:pStyle w:val="21"/>
        <w:spacing w:line="440" w:lineRule="atLeast"/>
        <w:ind w:left="0"/>
        <w:rPr>
          <w:rFonts w:hAnsi="標楷體"/>
          <w:sz w:val="28"/>
          <w:szCs w:val="28"/>
        </w:rPr>
      </w:pPr>
      <w:r w:rsidRPr="001616EE">
        <w:rPr>
          <w:rFonts w:hAnsi="標楷體" w:hint="eastAsia"/>
          <w:sz w:val="28"/>
          <w:szCs w:val="28"/>
        </w:rPr>
        <w:t>1.4.1</w:t>
      </w:r>
      <w:r w:rsidRPr="001616EE">
        <w:rPr>
          <w:rFonts w:hAnsi="標楷體"/>
          <w:sz w:val="28"/>
          <w:szCs w:val="28"/>
        </w:rPr>
        <w:tab/>
      </w:r>
      <w:r w:rsidRPr="001616EE">
        <w:rPr>
          <w:rFonts w:hAnsi="標楷體" w:hint="eastAsia"/>
          <w:sz w:val="28"/>
          <w:szCs w:val="28"/>
        </w:rPr>
        <w:t>廠商資料</w:t>
      </w:r>
    </w:p>
    <w:p w14:paraId="1F6B40C2" w14:textId="77777777" w:rsidR="001616EE" w:rsidRDefault="00457898" w:rsidP="00A96449">
      <w:pPr>
        <w:pStyle w:val="21"/>
        <w:spacing w:line="440" w:lineRule="atLeast"/>
        <w:ind w:leftChars="400" w:left="960"/>
        <w:rPr>
          <w:rFonts w:hAnsi="標楷體"/>
          <w:sz w:val="28"/>
          <w:szCs w:val="28"/>
        </w:rPr>
      </w:pPr>
      <w:r w:rsidRPr="001616EE">
        <w:rPr>
          <w:rFonts w:hAnsi="標楷體" w:hint="eastAsia"/>
          <w:sz w:val="28"/>
          <w:szCs w:val="28"/>
        </w:rPr>
        <w:t>(1)</w:t>
      </w:r>
      <w:r w:rsidRPr="001616EE">
        <w:rPr>
          <w:rFonts w:hAnsi="標楷體"/>
          <w:sz w:val="28"/>
          <w:szCs w:val="28"/>
        </w:rPr>
        <w:tab/>
      </w:r>
      <w:r w:rsidRPr="001616EE">
        <w:rPr>
          <w:rFonts w:hAnsi="標楷體" w:hint="eastAsia"/>
          <w:sz w:val="28"/>
          <w:szCs w:val="28"/>
        </w:rPr>
        <w:t>產品型錄</w:t>
      </w:r>
    </w:p>
    <w:p w14:paraId="66D544AD" w14:textId="77777777" w:rsidR="001616EE" w:rsidRDefault="00457898" w:rsidP="00756C29">
      <w:pPr>
        <w:pStyle w:val="21"/>
        <w:spacing w:line="440" w:lineRule="atLeast"/>
        <w:ind w:leftChars="400" w:left="960"/>
        <w:rPr>
          <w:rFonts w:hAnsi="標楷體"/>
          <w:sz w:val="28"/>
          <w:szCs w:val="28"/>
        </w:rPr>
      </w:pPr>
      <w:r w:rsidRPr="001616EE">
        <w:rPr>
          <w:rFonts w:hAnsi="標楷體" w:hint="eastAsia"/>
          <w:sz w:val="28"/>
          <w:szCs w:val="28"/>
        </w:rPr>
        <w:t>(2)</w:t>
      </w:r>
      <w:r w:rsidRPr="001616EE">
        <w:rPr>
          <w:rFonts w:hAnsi="標楷體"/>
          <w:sz w:val="28"/>
          <w:szCs w:val="28"/>
        </w:rPr>
        <w:tab/>
      </w:r>
      <w:r w:rsidRPr="001616EE">
        <w:rPr>
          <w:rFonts w:hAnsi="標楷體" w:hint="eastAsia"/>
          <w:sz w:val="28"/>
          <w:szCs w:val="28"/>
        </w:rPr>
        <w:t>提送所採用材料及產品材質等符合規定之試驗證明文件。</w:t>
      </w:r>
    </w:p>
    <w:p w14:paraId="5D6A478A" w14:textId="77777777" w:rsidR="001616EE" w:rsidRDefault="00457898" w:rsidP="00756C29">
      <w:pPr>
        <w:pStyle w:val="21"/>
        <w:spacing w:line="440" w:lineRule="atLeast"/>
        <w:ind w:leftChars="400" w:left="960"/>
        <w:rPr>
          <w:rFonts w:hAnsi="標楷體"/>
          <w:sz w:val="28"/>
          <w:szCs w:val="28"/>
        </w:rPr>
      </w:pPr>
      <w:r w:rsidRPr="001616EE">
        <w:rPr>
          <w:rFonts w:hAnsi="標楷體" w:hint="eastAsia"/>
          <w:sz w:val="28"/>
          <w:szCs w:val="28"/>
        </w:rPr>
        <w:t>(3)</w:t>
      </w:r>
      <w:r w:rsidRPr="001616EE">
        <w:rPr>
          <w:rFonts w:hAnsi="標楷體"/>
          <w:sz w:val="28"/>
          <w:szCs w:val="28"/>
        </w:rPr>
        <w:tab/>
      </w:r>
      <w:r w:rsidRPr="001616EE">
        <w:rPr>
          <w:rFonts w:hAnsi="標楷體" w:hint="eastAsia"/>
          <w:sz w:val="28"/>
          <w:szCs w:val="28"/>
        </w:rPr>
        <w:t>施工用機具及器材等技術文件。</w:t>
      </w:r>
      <w:smartTag w:uri="urn:schemas-microsoft-com:office:smarttags" w:element="chsdate">
        <w:smartTagPr>
          <w:attr w:name="IsROCDate" w:val="False"/>
          <w:attr w:name="IsLunarDate" w:val="False"/>
          <w:attr w:name="Day" w:val="30"/>
          <w:attr w:name="Month" w:val="12"/>
          <w:attr w:name="Year" w:val="1899"/>
        </w:smartTagPr>
      </w:smartTag>
    </w:p>
    <w:p w14:paraId="3FE344DC" w14:textId="77777777" w:rsidR="001616EE" w:rsidRDefault="00457898" w:rsidP="00756C29">
      <w:pPr>
        <w:pStyle w:val="21"/>
        <w:spacing w:line="440" w:lineRule="atLeast"/>
        <w:ind w:left="0"/>
        <w:rPr>
          <w:rFonts w:hAnsi="標楷體"/>
          <w:sz w:val="28"/>
          <w:szCs w:val="28"/>
        </w:rPr>
      </w:pPr>
      <w:r w:rsidRPr="001616EE">
        <w:rPr>
          <w:rFonts w:hAnsi="標楷體" w:hint="eastAsia"/>
          <w:sz w:val="28"/>
          <w:szCs w:val="28"/>
        </w:rPr>
        <w:t>1.4.2</w:t>
      </w:r>
      <w:r w:rsidRPr="001616EE">
        <w:rPr>
          <w:rFonts w:hAnsi="標楷體"/>
          <w:sz w:val="28"/>
          <w:szCs w:val="28"/>
        </w:rPr>
        <w:tab/>
      </w:r>
      <w:r w:rsidRPr="001616EE">
        <w:rPr>
          <w:rFonts w:hAnsi="標楷體" w:hint="eastAsia"/>
          <w:sz w:val="28"/>
          <w:szCs w:val="28"/>
        </w:rPr>
        <w:t>樣品</w:t>
      </w:r>
    </w:p>
    <w:p w14:paraId="40BD17A5" w14:textId="77777777" w:rsidR="001616EE" w:rsidRDefault="00457898" w:rsidP="00756C29">
      <w:pPr>
        <w:pStyle w:val="21"/>
        <w:spacing w:line="440" w:lineRule="atLeast"/>
        <w:ind w:leftChars="400" w:left="960"/>
        <w:rPr>
          <w:rFonts w:hAnsi="標楷體"/>
          <w:sz w:val="28"/>
          <w:szCs w:val="28"/>
        </w:rPr>
      </w:pPr>
      <w:r w:rsidRPr="001616EE">
        <w:rPr>
          <w:rFonts w:hAnsi="標楷體" w:hint="eastAsia"/>
          <w:sz w:val="28"/>
          <w:szCs w:val="28"/>
        </w:rPr>
        <w:t>材料應提送樣品及其配件，應製作約600×</w:t>
      </w:r>
      <w:smartTag w:uri="urn:schemas-microsoft-com:office:smarttags" w:element="chmetcnv">
        <w:smartTagPr>
          <w:attr w:name="TCSC" w:val="0"/>
          <w:attr w:name="NumberType" w:val="1"/>
          <w:attr w:name="Negative" w:val="False"/>
          <w:attr w:name="HasSpace" w:val="False"/>
          <w:attr w:name="SourceValue" w:val="600"/>
          <w:attr w:name="UnitName" w:val="m"/>
        </w:smartTagPr>
        <w:r w:rsidRPr="001616EE">
          <w:rPr>
            <w:rFonts w:hAnsi="標楷體" w:hint="eastAsia"/>
            <w:sz w:val="28"/>
            <w:szCs w:val="28"/>
          </w:rPr>
          <w:t>600m</w:t>
        </w:r>
      </w:smartTag>
      <w:r w:rsidRPr="001616EE">
        <w:rPr>
          <w:rFonts w:hAnsi="標楷體" w:hint="eastAsia"/>
          <w:sz w:val="28"/>
          <w:szCs w:val="28"/>
        </w:rPr>
        <w:t>m之樣品各3份，且能顯示其質感及顏色。</w:t>
      </w:r>
    </w:p>
    <w:p w14:paraId="3AE7CBE5" w14:textId="77777777" w:rsidR="001616EE" w:rsidRDefault="00457898" w:rsidP="00A96449">
      <w:pPr>
        <w:pStyle w:val="21"/>
        <w:spacing w:line="440" w:lineRule="atLeast"/>
        <w:ind w:left="0"/>
        <w:rPr>
          <w:rFonts w:hAnsi="標楷體"/>
          <w:sz w:val="28"/>
          <w:szCs w:val="28"/>
        </w:rPr>
      </w:pPr>
      <w:r w:rsidRPr="001616EE">
        <w:rPr>
          <w:rFonts w:hAnsi="標楷體" w:hint="eastAsia"/>
          <w:sz w:val="28"/>
          <w:szCs w:val="28"/>
        </w:rPr>
        <w:t>1.5</w:t>
      </w:r>
      <w:r w:rsidRPr="001616EE">
        <w:rPr>
          <w:rFonts w:hAnsi="標楷體"/>
          <w:sz w:val="28"/>
          <w:szCs w:val="28"/>
        </w:rPr>
        <w:tab/>
      </w:r>
      <w:r w:rsidRPr="001616EE">
        <w:rPr>
          <w:rFonts w:hAnsi="標楷體" w:hint="eastAsia"/>
          <w:sz w:val="28"/>
          <w:szCs w:val="28"/>
        </w:rPr>
        <w:t>品質保證</w:t>
      </w:r>
      <w:smartTag w:uri="urn:schemas-microsoft-com:office:smarttags" w:element="chsdate">
        <w:smartTagPr>
          <w:attr w:name="IsROCDate" w:val="False"/>
          <w:attr w:name="IsLunarDate" w:val="False"/>
          <w:attr w:name="Day" w:val="30"/>
          <w:attr w:name="Month" w:val="12"/>
          <w:attr w:name="Year" w:val="1899"/>
        </w:smartTagPr>
      </w:smartTag>
    </w:p>
    <w:p w14:paraId="5520792A" w14:textId="77777777" w:rsidR="000A6308" w:rsidRDefault="00457898" w:rsidP="00A96449">
      <w:pPr>
        <w:pStyle w:val="21"/>
        <w:spacing w:line="440" w:lineRule="atLeast"/>
        <w:ind w:left="0"/>
        <w:rPr>
          <w:rFonts w:hAnsi="標楷體"/>
          <w:sz w:val="28"/>
          <w:szCs w:val="28"/>
        </w:rPr>
      </w:pPr>
      <w:r w:rsidRPr="001616EE">
        <w:rPr>
          <w:rFonts w:hAnsi="標楷體" w:hint="eastAsia"/>
          <w:sz w:val="28"/>
          <w:szCs w:val="28"/>
        </w:rPr>
        <w:t>1.5.1</w:t>
      </w:r>
      <w:r w:rsidRPr="001616EE">
        <w:rPr>
          <w:rFonts w:hAnsi="標楷體"/>
          <w:sz w:val="28"/>
          <w:szCs w:val="28"/>
        </w:rPr>
        <w:tab/>
      </w:r>
      <w:r w:rsidRPr="001616EE">
        <w:rPr>
          <w:rFonts w:hAnsi="標楷體" w:hint="eastAsia"/>
          <w:sz w:val="28"/>
          <w:szCs w:val="28"/>
        </w:rPr>
        <w:t>依品質管制之規定，提送供料或製造廠商之出廠證明文件。1.6</w:t>
      </w:r>
      <w:r w:rsidRPr="001616EE">
        <w:rPr>
          <w:rFonts w:hAnsi="標楷體"/>
          <w:sz w:val="28"/>
          <w:szCs w:val="28"/>
        </w:rPr>
        <w:tab/>
      </w:r>
      <w:r w:rsidRPr="001616EE">
        <w:rPr>
          <w:rFonts w:hAnsi="標楷體" w:hint="eastAsia"/>
          <w:sz w:val="28"/>
          <w:szCs w:val="28"/>
        </w:rPr>
        <w:t>運送、儲存及處理</w:t>
      </w:r>
      <w:smartTag w:uri="urn:schemas-microsoft-com:office:smarttags" w:element="chsdate">
        <w:smartTagPr>
          <w:attr w:name="IsROCDate" w:val="False"/>
          <w:attr w:name="IsLunarDate" w:val="False"/>
          <w:attr w:name="Day" w:val="30"/>
          <w:attr w:name="Month" w:val="12"/>
          <w:attr w:name="Year" w:val="1899"/>
        </w:smartTagPr>
      </w:smartTag>
    </w:p>
    <w:p w14:paraId="11EE8FBC" w14:textId="77777777" w:rsidR="000A6308" w:rsidRDefault="00457898" w:rsidP="00756C29">
      <w:pPr>
        <w:pStyle w:val="21"/>
        <w:spacing w:line="440" w:lineRule="atLeast"/>
        <w:ind w:left="0"/>
        <w:rPr>
          <w:rFonts w:hAnsi="標楷體"/>
          <w:sz w:val="28"/>
          <w:szCs w:val="28"/>
        </w:rPr>
      </w:pPr>
      <w:r w:rsidRPr="001616EE">
        <w:rPr>
          <w:rFonts w:hAnsi="標楷體" w:hint="eastAsia"/>
          <w:sz w:val="28"/>
          <w:szCs w:val="28"/>
        </w:rPr>
        <w:t>1.6.1</w:t>
      </w:r>
      <w:r w:rsidRPr="001616EE">
        <w:rPr>
          <w:rFonts w:hAnsi="標楷體" w:hint="eastAsia"/>
          <w:sz w:val="28"/>
          <w:szCs w:val="28"/>
        </w:rPr>
        <w:tab/>
        <w:t>所有漆料需做妥善包裝、防護處理，運至工地，儲藏於防雨、防潮的空間。</w:t>
      </w:r>
      <w:smartTag w:uri="urn:schemas-microsoft-com:office:smarttags" w:element="chsdate">
        <w:smartTagPr>
          <w:attr w:name="IsROCDate" w:val="False"/>
          <w:attr w:name="IsLunarDate" w:val="False"/>
          <w:attr w:name="Day" w:val="30"/>
          <w:attr w:name="Month" w:val="12"/>
          <w:attr w:name="Year" w:val="1899"/>
        </w:smartTagPr>
      </w:smartTag>
    </w:p>
    <w:p w14:paraId="7243DC62" w14:textId="77777777" w:rsidR="000A6308" w:rsidRDefault="00457898" w:rsidP="00756C29">
      <w:pPr>
        <w:pStyle w:val="21"/>
        <w:spacing w:line="440" w:lineRule="atLeast"/>
        <w:ind w:left="0"/>
        <w:rPr>
          <w:rFonts w:hAnsi="標楷體"/>
          <w:sz w:val="28"/>
          <w:szCs w:val="28"/>
        </w:rPr>
      </w:pPr>
      <w:r w:rsidRPr="001616EE">
        <w:rPr>
          <w:rFonts w:hAnsi="標楷體" w:hint="eastAsia"/>
          <w:sz w:val="28"/>
          <w:szCs w:val="28"/>
        </w:rPr>
        <w:t>1.6.2</w:t>
      </w:r>
      <w:r w:rsidRPr="001616EE">
        <w:rPr>
          <w:rFonts w:hAnsi="標楷體"/>
          <w:sz w:val="28"/>
          <w:szCs w:val="28"/>
        </w:rPr>
        <w:tab/>
      </w:r>
      <w:r w:rsidRPr="001616EE">
        <w:rPr>
          <w:rFonts w:hAnsi="標楷體" w:hint="eastAsia"/>
          <w:sz w:val="28"/>
          <w:szCs w:val="28"/>
        </w:rPr>
        <w:t>所有材料須有明顯清晰之包裝辨識，以說明產品之規格及其使用。</w:t>
      </w:r>
    </w:p>
    <w:p w14:paraId="00F526AC" w14:textId="77777777" w:rsidR="000A6308" w:rsidRDefault="00457898" w:rsidP="00A96449">
      <w:pPr>
        <w:pStyle w:val="21"/>
        <w:spacing w:before="200" w:line="440" w:lineRule="atLeast"/>
        <w:ind w:left="0"/>
        <w:rPr>
          <w:rFonts w:hAnsi="標楷體"/>
          <w:sz w:val="28"/>
          <w:szCs w:val="28"/>
        </w:rPr>
      </w:pPr>
      <w:r w:rsidRPr="001616EE">
        <w:rPr>
          <w:rFonts w:hAnsi="標楷體" w:hint="eastAsia"/>
          <w:sz w:val="28"/>
          <w:szCs w:val="28"/>
        </w:rPr>
        <w:t>2.</w:t>
      </w:r>
      <w:r w:rsidRPr="001616EE">
        <w:rPr>
          <w:rFonts w:hAnsi="標楷體"/>
          <w:sz w:val="28"/>
          <w:szCs w:val="28"/>
        </w:rPr>
        <w:tab/>
      </w:r>
      <w:r w:rsidRPr="001616EE">
        <w:rPr>
          <w:rFonts w:hAnsi="標楷體" w:hint="eastAsia"/>
          <w:sz w:val="28"/>
          <w:szCs w:val="28"/>
        </w:rPr>
        <w:t>產品</w:t>
      </w:r>
    </w:p>
    <w:p w14:paraId="43E128BF" w14:textId="77777777" w:rsidR="000A6308" w:rsidRDefault="00457898" w:rsidP="00756C29">
      <w:pPr>
        <w:pStyle w:val="21"/>
        <w:spacing w:line="440" w:lineRule="atLeast"/>
        <w:ind w:left="0"/>
        <w:rPr>
          <w:rFonts w:hAnsi="標楷體"/>
          <w:sz w:val="28"/>
          <w:szCs w:val="28"/>
        </w:rPr>
      </w:pPr>
      <w:r w:rsidRPr="001616EE">
        <w:rPr>
          <w:rFonts w:hAnsi="標楷體" w:hint="eastAsia"/>
          <w:sz w:val="28"/>
          <w:szCs w:val="28"/>
        </w:rPr>
        <w:t>2.1</w:t>
      </w:r>
      <w:r w:rsidRPr="001616EE">
        <w:rPr>
          <w:rFonts w:hAnsi="標楷體"/>
          <w:sz w:val="28"/>
          <w:szCs w:val="28"/>
        </w:rPr>
        <w:tab/>
      </w:r>
      <w:r w:rsidRPr="001616EE">
        <w:rPr>
          <w:rFonts w:hAnsi="標楷體" w:hint="eastAsia"/>
          <w:sz w:val="28"/>
          <w:szCs w:val="28"/>
        </w:rPr>
        <w:t xml:space="preserve">材料：水泥漆依契約設計圖說並須符合CNS 4940 K209、CNS </w:t>
      </w:r>
      <w:r w:rsidRPr="001616EE">
        <w:rPr>
          <w:rFonts w:hAnsi="標楷體" w:hint="eastAsia"/>
          <w:sz w:val="28"/>
          <w:szCs w:val="28"/>
        </w:rPr>
        <w:lastRenderedPageBreak/>
        <w:t>8144 K2125之規定。</w:t>
      </w:r>
      <w:smartTag w:uri="urn:schemas-microsoft-com:office:smarttags" w:element="chsdate">
        <w:smartTagPr>
          <w:attr w:name="IsROCDate" w:val="False"/>
          <w:attr w:name="IsLunarDate" w:val="False"/>
          <w:attr w:name="Day" w:val="30"/>
          <w:attr w:name="Month" w:val="12"/>
          <w:attr w:name="Year" w:val="1899"/>
        </w:smartTagPr>
      </w:smartTag>
    </w:p>
    <w:p w14:paraId="2089EB86" w14:textId="77777777" w:rsidR="000A6308" w:rsidRDefault="00457898" w:rsidP="00756C29">
      <w:pPr>
        <w:pStyle w:val="21"/>
        <w:spacing w:line="440" w:lineRule="atLeast"/>
        <w:ind w:left="0"/>
        <w:rPr>
          <w:rFonts w:hAnsi="標楷體"/>
          <w:sz w:val="28"/>
          <w:szCs w:val="28"/>
        </w:rPr>
      </w:pPr>
      <w:r w:rsidRPr="001616EE">
        <w:rPr>
          <w:rFonts w:hAnsi="標楷體" w:hint="eastAsia"/>
          <w:sz w:val="28"/>
          <w:szCs w:val="28"/>
        </w:rPr>
        <w:t>2.1.1</w:t>
      </w:r>
      <w:r w:rsidRPr="001616EE">
        <w:rPr>
          <w:rFonts w:hAnsi="標楷體"/>
          <w:sz w:val="28"/>
          <w:szCs w:val="28"/>
        </w:rPr>
        <w:tab/>
      </w:r>
      <w:r w:rsidRPr="001616EE">
        <w:rPr>
          <w:rFonts w:hAnsi="標楷體" w:hint="eastAsia"/>
          <w:sz w:val="28"/>
          <w:szCs w:val="28"/>
        </w:rPr>
        <w:t>規格：依各廠包裝之適用規格。</w:t>
      </w:r>
      <w:smartTag w:uri="urn:schemas-microsoft-com:office:smarttags" w:element="chsdate">
        <w:smartTagPr>
          <w:attr w:name="IsROCDate" w:val="False"/>
          <w:attr w:name="IsLunarDate" w:val="False"/>
          <w:attr w:name="Day" w:val="30"/>
          <w:attr w:name="Month" w:val="12"/>
          <w:attr w:name="Year" w:val="1899"/>
        </w:smartTagPr>
      </w:smartTag>
    </w:p>
    <w:p w14:paraId="284A6CCC" w14:textId="77777777" w:rsidR="000A6308" w:rsidRDefault="00457898" w:rsidP="00756C29">
      <w:pPr>
        <w:pStyle w:val="21"/>
        <w:spacing w:line="440" w:lineRule="atLeast"/>
        <w:ind w:left="0"/>
        <w:rPr>
          <w:rFonts w:hAnsi="標楷體"/>
          <w:sz w:val="28"/>
          <w:szCs w:val="28"/>
        </w:rPr>
      </w:pPr>
      <w:r w:rsidRPr="001616EE">
        <w:rPr>
          <w:rFonts w:hAnsi="標楷體" w:hint="eastAsia"/>
          <w:sz w:val="28"/>
          <w:szCs w:val="28"/>
        </w:rPr>
        <w:t>2.1.2</w:t>
      </w:r>
      <w:r w:rsidRPr="001616EE">
        <w:rPr>
          <w:rFonts w:hAnsi="標楷體"/>
          <w:sz w:val="28"/>
          <w:szCs w:val="28"/>
        </w:rPr>
        <w:tab/>
      </w:r>
      <w:r w:rsidRPr="001616EE">
        <w:rPr>
          <w:rFonts w:hAnsi="標楷體" w:hint="eastAsia"/>
          <w:sz w:val="28"/>
          <w:szCs w:val="28"/>
        </w:rPr>
        <w:t>材質：壓克力樹脂類。</w:t>
      </w:r>
      <w:smartTag w:uri="urn:schemas-microsoft-com:office:smarttags" w:element="chsdate">
        <w:smartTagPr>
          <w:attr w:name="IsROCDate" w:val="False"/>
          <w:attr w:name="IsLunarDate" w:val="False"/>
          <w:attr w:name="Day" w:val="30"/>
          <w:attr w:name="Month" w:val="12"/>
          <w:attr w:name="Year" w:val="1899"/>
        </w:smartTagPr>
      </w:smartTag>
    </w:p>
    <w:p w14:paraId="20E6941B" w14:textId="16EB4670" w:rsidR="000A6308" w:rsidRDefault="00457898" w:rsidP="00756C29">
      <w:pPr>
        <w:pStyle w:val="21"/>
        <w:spacing w:line="440" w:lineRule="atLeast"/>
        <w:ind w:left="0"/>
        <w:rPr>
          <w:rFonts w:hAnsi="標楷體"/>
          <w:sz w:val="28"/>
          <w:szCs w:val="28"/>
        </w:rPr>
      </w:pPr>
      <w:r w:rsidRPr="001616EE">
        <w:rPr>
          <w:rFonts w:hAnsi="標楷體" w:hint="eastAsia"/>
          <w:sz w:val="28"/>
          <w:szCs w:val="28"/>
        </w:rPr>
        <w:t>2.1.3</w:t>
      </w:r>
      <w:r w:rsidRPr="001616EE">
        <w:rPr>
          <w:rFonts w:hAnsi="標楷體"/>
          <w:sz w:val="28"/>
          <w:szCs w:val="28"/>
        </w:rPr>
        <w:tab/>
      </w:r>
      <w:r w:rsidRPr="001616EE">
        <w:rPr>
          <w:rFonts w:hAnsi="標楷體" w:hint="eastAsia"/>
          <w:sz w:val="28"/>
          <w:szCs w:val="28"/>
        </w:rPr>
        <w:t>防火性：符合</w:t>
      </w:r>
      <w:r w:rsidRPr="001616EE">
        <w:rPr>
          <w:rFonts w:hAnsi="標楷體"/>
          <w:sz w:val="28"/>
          <w:szCs w:val="28"/>
        </w:rPr>
        <w:t>BS 476 PART 7</w:t>
      </w:r>
      <w:r w:rsidRPr="001616EE">
        <w:rPr>
          <w:rFonts w:hAnsi="標楷體" w:hint="eastAsia"/>
          <w:sz w:val="28"/>
          <w:szCs w:val="28"/>
        </w:rPr>
        <w:t>或</w:t>
      </w:r>
      <w:r w:rsidRPr="001616EE">
        <w:rPr>
          <w:rFonts w:hAnsi="標楷體"/>
          <w:sz w:val="28"/>
          <w:szCs w:val="28"/>
        </w:rPr>
        <w:t>ASTM E-84</w:t>
      </w:r>
      <w:r w:rsidRPr="001616EE">
        <w:rPr>
          <w:rFonts w:hAnsi="標楷體" w:hint="eastAsia"/>
          <w:sz w:val="28"/>
          <w:szCs w:val="28"/>
        </w:rPr>
        <w:t xml:space="preserve"> </w:t>
      </w:r>
      <w:r w:rsidRPr="001616EE">
        <w:rPr>
          <w:rFonts w:hAnsi="標楷體"/>
          <w:sz w:val="28"/>
          <w:szCs w:val="28"/>
        </w:rPr>
        <w:t>CLASS 1</w:t>
      </w:r>
      <w:r w:rsidRPr="001616EE">
        <w:rPr>
          <w:rFonts w:hAnsi="標楷體" w:hint="eastAsia"/>
          <w:sz w:val="28"/>
          <w:szCs w:val="28"/>
        </w:rPr>
        <w:t>或</w:t>
      </w:r>
      <w:r w:rsidRPr="001616EE">
        <w:rPr>
          <w:rFonts w:hAnsi="標楷體"/>
          <w:sz w:val="28"/>
          <w:szCs w:val="28"/>
        </w:rPr>
        <w:t>A</w:t>
      </w:r>
      <w:r w:rsidRPr="001616EE">
        <w:rPr>
          <w:rFonts w:hAnsi="標楷體" w:hint="eastAsia"/>
          <w:sz w:val="28"/>
          <w:szCs w:val="28"/>
        </w:rPr>
        <w:t>，或</w:t>
      </w:r>
      <w:r w:rsidRPr="001616EE">
        <w:rPr>
          <w:rFonts w:hAnsi="標楷體"/>
          <w:sz w:val="28"/>
          <w:szCs w:val="28"/>
        </w:rPr>
        <w:t>ASTM D 2863</w:t>
      </w:r>
      <w:r w:rsidRPr="001616EE">
        <w:rPr>
          <w:rFonts w:hAnsi="標楷體" w:hint="eastAsia"/>
          <w:sz w:val="28"/>
          <w:szCs w:val="28"/>
        </w:rPr>
        <w:t>發煙係數≦</w:t>
      </w:r>
      <w:r w:rsidRPr="001616EE">
        <w:rPr>
          <w:rFonts w:hAnsi="標楷體"/>
          <w:sz w:val="28"/>
          <w:szCs w:val="28"/>
        </w:rPr>
        <w:t>30CA</w:t>
      </w:r>
      <w:r w:rsidRPr="001616EE">
        <w:rPr>
          <w:rFonts w:hAnsi="標楷體" w:hint="eastAsia"/>
          <w:sz w:val="28"/>
          <w:szCs w:val="28"/>
        </w:rPr>
        <w:t>。</w:t>
      </w:r>
      <w:smartTag w:uri="urn:schemas-microsoft-com:office:smarttags" w:element="chsdate">
        <w:smartTagPr>
          <w:attr w:name="IsROCDate" w:val="False"/>
          <w:attr w:name="IsLunarDate" w:val="False"/>
          <w:attr w:name="Day" w:val="30"/>
          <w:attr w:name="Month" w:val="12"/>
          <w:attr w:name="Year" w:val="1899"/>
        </w:smartTagPr>
      </w:smartTag>
    </w:p>
    <w:p w14:paraId="340E1D6B" w14:textId="77777777" w:rsidR="000A6308" w:rsidRDefault="00457898" w:rsidP="00756C29">
      <w:pPr>
        <w:pStyle w:val="21"/>
        <w:spacing w:line="440" w:lineRule="atLeast"/>
        <w:ind w:left="0"/>
        <w:rPr>
          <w:rFonts w:hAnsi="標楷體"/>
          <w:sz w:val="28"/>
          <w:szCs w:val="28"/>
        </w:rPr>
      </w:pPr>
      <w:r w:rsidRPr="001616EE">
        <w:rPr>
          <w:rFonts w:hAnsi="標楷體" w:hint="eastAsia"/>
          <w:sz w:val="28"/>
          <w:szCs w:val="28"/>
        </w:rPr>
        <w:t>2.1.4</w:t>
      </w:r>
      <w:r w:rsidRPr="001616EE">
        <w:rPr>
          <w:rFonts w:hAnsi="標楷體"/>
          <w:sz w:val="28"/>
          <w:szCs w:val="28"/>
        </w:rPr>
        <w:tab/>
      </w:r>
      <w:r w:rsidRPr="001616EE">
        <w:rPr>
          <w:rFonts w:hAnsi="標楷體" w:hint="eastAsia"/>
          <w:sz w:val="28"/>
          <w:szCs w:val="28"/>
        </w:rPr>
        <w:t>噴塗後之膜厚：濕膜</w:t>
      </w:r>
      <w:r w:rsidRPr="001616EE">
        <w:rPr>
          <w:rFonts w:hAnsi="標楷體"/>
          <w:sz w:val="28"/>
          <w:szCs w:val="28"/>
        </w:rPr>
        <w:t xml:space="preserve">200 </w:t>
      </w:r>
      <w:r w:rsidRPr="001616EE">
        <w:rPr>
          <w:rFonts w:hAnsi="標楷體" w:hint="eastAsia"/>
          <w:sz w:val="28"/>
          <w:szCs w:val="28"/>
        </w:rPr>
        <w:t>um，乾膜</w:t>
      </w:r>
      <w:r w:rsidRPr="001616EE">
        <w:rPr>
          <w:rFonts w:hAnsi="標楷體"/>
          <w:sz w:val="28"/>
          <w:szCs w:val="28"/>
        </w:rPr>
        <w:t xml:space="preserve">100 </w:t>
      </w:r>
      <w:r w:rsidRPr="001616EE">
        <w:rPr>
          <w:rFonts w:hAnsi="標楷體" w:hint="eastAsia"/>
          <w:sz w:val="28"/>
          <w:szCs w:val="28"/>
        </w:rPr>
        <w:t>um以上。</w:t>
      </w:r>
      <w:smartTag w:uri="urn:schemas-microsoft-com:office:smarttags" w:element="chsdate">
        <w:smartTagPr>
          <w:attr w:name="IsROCDate" w:val="False"/>
          <w:attr w:name="IsLunarDate" w:val="False"/>
          <w:attr w:name="Day" w:val="30"/>
          <w:attr w:name="Month" w:val="12"/>
          <w:attr w:name="Year" w:val="1899"/>
        </w:smartTagPr>
      </w:smartTag>
    </w:p>
    <w:p w14:paraId="61E52DB3" w14:textId="77777777" w:rsidR="000A6308" w:rsidRDefault="00457898" w:rsidP="00756C29">
      <w:pPr>
        <w:pStyle w:val="21"/>
        <w:spacing w:line="440" w:lineRule="atLeast"/>
        <w:ind w:left="0"/>
        <w:rPr>
          <w:rFonts w:hAnsi="標楷體"/>
          <w:sz w:val="28"/>
          <w:szCs w:val="28"/>
        </w:rPr>
      </w:pPr>
      <w:r w:rsidRPr="001616EE">
        <w:rPr>
          <w:rFonts w:hAnsi="標楷體" w:hint="eastAsia"/>
          <w:sz w:val="28"/>
          <w:szCs w:val="28"/>
        </w:rPr>
        <w:t>2.1.5</w:t>
      </w:r>
      <w:r w:rsidRPr="001616EE">
        <w:rPr>
          <w:rFonts w:hAnsi="標楷體"/>
          <w:sz w:val="28"/>
          <w:szCs w:val="28"/>
        </w:rPr>
        <w:tab/>
      </w:r>
      <w:r w:rsidRPr="001616EE">
        <w:rPr>
          <w:rFonts w:hAnsi="標楷體" w:hint="eastAsia"/>
          <w:sz w:val="28"/>
          <w:szCs w:val="28"/>
        </w:rPr>
        <w:t>容器內狀態：易於調勻，且無結塊現象。</w:t>
      </w:r>
    </w:p>
    <w:p w14:paraId="288C974B" w14:textId="29209447" w:rsidR="00457898" w:rsidRPr="001616EE" w:rsidRDefault="00457898" w:rsidP="00756C29">
      <w:pPr>
        <w:pStyle w:val="21"/>
        <w:spacing w:line="440" w:lineRule="atLeast"/>
        <w:ind w:left="0"/>
        <w:rPr>
          <w:rFonts w:hAnsi="標楷體"/>
          <w:b/>
          <w:sz w:val="28"/>
          <w:szCs w:val="28"/>
        </w:rPr>
      </w:pPr>
      <w:r w:rsidRPr="001616EE">
        <w:rPr>
          <w:rFonts w:hAnsi="標楷體" w:hint="eastAsia"/>
          <w:sz w:val="28"/>
          <w:szCs w:val="28"/>
        </w:rPr>
        <w:t>3.</w:t>
      </w:r>
      <w:r w:rsidRPr="001616EE">
        <w:rPr>
          <w:rFonts w:hAnsi="標楷體" w:hint="eastAsia"/>
          <w:sz w:val="28"/>
          <w:szCs w:val="28"/>
        </w:rPr>
        <w:tab/>
        <w:t>施工</w:t>
      </w:r>
    </w:p>
    <w:p w14:paraId="3494DD42" w14:textId="77777777" w:rsidR="00457898" w:rsidRPr="001616EE" w:rsidRDefault="00457898" w:rsidP="00942659">
      <w:pPr>
        <w:pStyle w:val="21"/>
        <w:spacing w:line="440" w:lineRule="atLeast"/>
        <w:ind w:left="0"/>
        <w:rPr>
          <w:rFonts w:hAnsi="標楷體"/>
          <w:b/>
          <w:sz w:val="28"/>
          <w:szCs w:val="28"/>
        </w:rPr>
      </w:pPr>
      <w:r w:rsidRPr="001616EE">
        <w:rPr>
          <w:rFonts w:hAnsi="標楷體" w:hint="eastAsia"/>
          <w:sz w:val="28"/>
          <w:szCs w:val="28"/>
        </w:rPr>
        <w:t>3.1</w:t>
      </w:r>
      <w:r w:rsidRPr="001616EE">
        <w:rPr>
          <w:rFonts w:hAnsi="標楷體"/>
          <w:sz w:val="28"/>
          <w:szCs w:val="28"/>
        </w:rPr>
        <w:tab/>
      </w:r>
      <w:r w:rsidRPr="001616EE">
        <w:rPr>
          <w:rFonts w:hAnsi="標楷體" w:hint="eastAsia"/>
          <w:sz w:val="28"/>
          <w:szCs w:val="28"/>
        </w:rPr>
        <w:t>準備工作</w:t>
      </w:r>
    </w:p>
    <w:p w14:paraId="4DF8EB9E" w14:textId="77777777" w:rsidR="00457898" w:rsidRPr="001616EE" w:rsidRDefault="00457898" w:rsidP="00942659">
      <w:pPr>
        <w:pStyle w:val="21"/>
        <w:spacing w:line="440" w:lineRule="atLeast"/>
        <w:ind w:left="0"/>
        <w:rPr>
          <w:rFonts w:hAnsi="標楷體"/>
          <w:b/>
          <w:sz w:val="28"/>
          <w:szCs w:val="28"/>
        </w:rPr>
      </w:pPr>
      <w:smartTag w:uri="urn:schemas-microsoft-com:office:smarttags" w:element="chsdate">
        <w:smartTagPr>
          <w:attr w:name="IsROCDate" w:val="False"/>
          <w:attr w:name="IsLunarDate" w:val="False"/>
          <w:attr w:name="Day" w:val="30"/>
          <w:attr w:name="Month" w:val="12"/>
          <w:attr w:name="Year" w:val="1899"/>
        </w:smartTagPr>
        <w:r w:rsidRPr="001616EE">
          <w:rPr>
            <w:rFonts w:hAnsi="標楷體" w:hint="eastAsia"/>
            <w:sz w:val="28"/>
            <w:szCs w:val="28"/>
          </w:rPr>
          <w:t>3.1.1</w:t>
        </w:r>
        <w:r w:rsidRPr="001616EE">
          <w:rPr>
            <w:rFonts w:hAnsi="標楷體" w:hint="eastAsia"/>
            <w:sz w:val="28"/>
            <w:szCs w:val="28"/>
          </w:rPr>
          <w:tab/>
        </w:r>
      </w:smartTag>
      <w:r w:rsidRPr="001616EE">
        <w:rPr>
          <w:rFonts w:hAnsi="標楷體" w:hint="eastAsia"/>
          <w:sz w:val="28"/>
          <w:szCs w:val="28"/>
        </w:rPr>
        <w:t>面漆層之表面於施作前應予清潔，所有油漬、污物、鬆散物及其他雜物均須除去。</w:t>
      </w:r>
    </w:p>
    <w:p w14:paraId="6173E08B" w14:textId="77777777" w:rsidR="00457898" w:rsidRPr="001616EE" w:rsidRDefault="00457898" w:rsidP="00942659">
      <w:pPr>
        <w:pStyle w:val="21"/>
        <w:spacing w:line="440" w:lineRule="atLeast"/>
        <w:ind w:left="0"/>
        <w:rPr>
          <w:rFonts w:hAnsi="標楷體"/>
          <w:b/>
          <w:sz w:val="28"/>
          <w:szCs w:val="28"/>
        </w:rPr>
      </w:pPr>
      <w:smartTag w:uri="urn:schemas-microsoft-com:office:smarttags" w:element="chsdate">
        <w:smartTagPr>
          <w:attr w:name="IsROCDate" w:val="False"/>
          <w:attr w:name="IsLunarDate" w:val="False"/>
          <w:attr w:name="Day" w:val="30"/>
          <w:attr w:name="Month" w:val="12"/>
          <w:attr w:name="Year" w:val="1899"/>
        </w:smartTagPr>
        <w:r w:rsidRPr="001616EE">
          <w:rPr>
            <w:rFonts w:hAnsi="標楷體" w:hint="eastAsia"/>
            <w:sz w:val="28"/>
            <w:szCs w:val="28"/>
          </w:rPr>
          <w:t>3.1.2</w:t>
        </w:r>
        <w:r w:rsidRPr="001616EE">
          <w:rPr>
            <w:rFonts w:hAnsi="標楷體"/>
            <w:sz w:val="28"/>
            <w:szCs w:val="28"/>
          </w:rPr>
          <w:tab/>
        </w:r>
      </w:smartTag>
      <w:r w:rsidRPr="001616EE">
        <w:rPr>
          <w:rFonts w:hAnsi="標楷體" w:hint="eastAsia"/>
          <w:sz w:val="28"/>
          <w:szCs w:val="28"/>
        </w:rPr>
        <w:t>凡對施工有影響之場地情況，均應先勘察，並須在場地情況合乎施工條件下，經工程司核准後，方可開始噴塗工作。</w:t>
      </w:r>
    </w:p>
    <w:p w14:paraId="266AEC14" w14:textId="77777777" w:rsidR="00457898" w:rsidRPr="001616EE" w:rsidRDefault="00457898" w:rsidP="00942659">
      <w:pPr>
        <w:pStyle w:val="21"/>
        <w:spacing w:line="440" w:lineRule="atLeast"/>
        <w:ind w:left="0"/>
        <w:rPr>
          <w:rFonts w:hAnsi="標楷體"/>
          <w:b/>
          <w:sz w:val="28"/>
          <w:szCs w:val="28"/>
        </w:rPr>
      </w:pPr>
      <w:r w:rsidRPr="001616EE">
        <w:rPr>
          <w:rFonts w:hAnsi="標楷體" w:hint="eastAsia"/>
          <w:sz w:val="28"/>
          <w:szCs w:val="28"/>
        </w:rPr>
        <w:t>3.2</w:t>
      </w:r>
      <w:r w:rsidRPr="001616EE">
        <w:rPr>
          <w:rFonts w:hAnsi="標楷體"/>
          <w:sz w:val="28"/>
          <w:szCs w:val="28"/>
        </w:rPr>
        <w:tab/>
      </w:r>
      <w:r w:rsidRPr="001616EE">
        <w:rPr>
          <w:rFonts w:hAnsi="標楷體" w:hint="eastAsia"/>
          <w:sz w:val="28"/>
          <w:szCs w:val="28"/>
        </w:rPr>
        <w:t>工地施工</w:t>
      </w:r>
    </w:p>
    <w:p w14:paraId="6EEF9361" w14:textId="77777777" w:rsidR="00457898" w:rsidRPr="001616EE" w:rsidRDefault="00457898" w:rsidP="00942659">
      <w:pPr>
        <w:pStyle w:val="21"/>
        <w:spacing w:line="440" w:lineRule="atLeast"/>
        <w:ind w:left="0"/>
        <w:rPr>
          <w:rFonts w:hAnsi="標楷體"/>
          <w:b/>
          <w:sz w:val="28"/>
          <w:szCs w:val="28"/>
        </w:rPr>
      </w:pPr>
      <w:smartTag w:uri="urn:schemas-microsoft-com:office:smarttags" w:element="chsdate">
        <w:smartTagPr>
          <w:attr w:name="IsROCDate" w:val="False"/>
          <w:attr w:name="IsLunarDate" w:val="False"/>
          <w:attr w:name="Day" w:val="30"/>
          <w:attr w:name="Month" w:val="12"/>
          <w:attr w:name="Year" w:val="1899"/>
        </w:smartTagPr>
        <w:r w:rsidRPr="001616EE">
          <w:rPr>
            <w:rFonts w:hAnsi="標楷體" w:hint="eastAsia"/>
            <w:sz w:val="28"/>
            <w:szCs w:val="28"/>
          </w:rPr>
          <w:t>3.2.1</w:t>
        </w:r>
        <w:r w:rsidRPr="001616EE">
          <w:rPr>
            <w:rFonts w:hAnsi="標楷體" w:hint="eastAsia"/>
            <w:sz w:val="28"/>
            <w:szCs w:val="28"/>
          </w:rPr>
          <w:tab/>
        </w:r>
      </w:smartTag>
      <w:r w:rsidRPr="001616EE">
        <w:rPr>
          <w:rFonts w:hAnsi="標楷體" w:hint="eastAsia"/>
          <w:sz w:val="28"/>
          <w:szCs w:val="28"/>
        </w:rPr>
        <w:t>立約商須對水泥漆之塗料材質，屬原廠之原封包裝，施工時不得摻雜其它材料</w:t>
      </w:r>
      <w:r w:rsidRPr="001616EE">
        <w:rPr>
          <w:rFonts w:hAnsi="標楷體"/>
          <w:sz w:val="28"/>
          <w:szCs w:val="28"/>
        </w:rPr>
        <w:t>(</w:t>
      </w:r>
      <w:r w:rsidRPr="001616EE">
        <w:rPr>
          <w:rFonts w:hAnsi="標楷體" w:hint="eastAsia"/>
          <w:sz w:val="28"/>
          <w:szCs w:val="28"/>
        </w:rPr>
        <w:t>石粉等</w:t>
      </w:r>
      <w:r w:rsidRPr="001616EE">
        <w:rPr>
          <w:rFonts w:hAnsi="標楷體"/>
          <w:sz w:val="28"/>
          <w:szCs w:val="28"/>
        </w:rPr>
        <w:t>)</w:t>
      </w:r>
      <w:r w:rsidRPr="001616EE">
        <w:rPr>
          <w:rFonts w:hAnsi="標楷體" w:hint="eastAsia"/>
          <w:sz w:val="28"/>
          <w:szCs w:val="28"/>
        </w:rPr>
        <w:t>，稀釋量不得大於</w:t>
      </w:r>
      <w:r w:rsidRPr="001616EE">
        <w:rPr>
          <w:rFonts w:hAnsi="標楷體"/>
          <w:sz w:val="28"/>
          <w:szCs w:val="28"/>
        </w:rPr>
        <w:t>20%</w:t>
      </w:r>
      <w:r w:rsidRPr="001616EE">
        <w:rPr>
          <w:rFonts w:hAnsi="標楷體" w:hint="eastAsia"/>
          <w:sz w:val="28"/>
          <w:szCs w:val="28"/>
        </w:rPr>
        <w:t>，以免影響噴塗材料之品質。</w:t>
      </w:r>
    </w:p>
    <w:p w14:paraId="77F5E174" w14:textId="77777777" w:rsidR="00457898" w:rsidRPr="001616EE" w:rsidRDefault="00457898" w:rsidP="00942659">
      <w:pPr>
        <w:pStyle w:val="21"/>
        <w:spacing w:line="440" w:lineRule="atLeast"/>
        <w:ind w:left="0"/>
        <w:rPr>
          <w:rFonts w:hAnsi="標楷體"/>
          <w:b/>
          <w:sz w:val="28"/>
          <w:szCs w:val="28"/>
        </w:rPr>
      </w:pPr>
      <w:smartTag w:uri="urn:schemas-microsoft-com:office:smarttags" w:element="chsdate">
        <w:smartTagPr>
          <w:attr w:name="IsROCDate" w:val="False"/>
          <w:attr w:name="IsLunarDate" w:val="False"/>
          <w:attr w:name="Day" w:val="30"/>
          <w:attr w:name="Month" w:val="12"/>
          <w:attr w:name="Year" w:val="1899"/>
        </w:smartTagPr>
        <w:r w:rsidRPr="001616EE">
          <w:rPr>
            <w:rFonts w:hAnsi="標楷體" w:hint="eastAsia"/>
            <w:sz w:val="28"/>
            <w:szCs w:val="28"/>
          </w:rPr>
          <w:t>3.2.2</w:t>
        </w:r>
        <w:r w:rsidRPr="001616EE">
          <w:rPr>
            <w:rFonts w:hAnsi="標楷體" w:hint="eastAsia"/>
            <w:sz w:val="28"/>
            <w:szCs w:val="28"/>
          </w:rPr>
          <w:tab/>
        </w:r>
      </w:smartTag>
      <w:r w:rsidRPr="001616EE">
        <w:rPr>
          <w:rFonts w:hAnsi="標楷體" w:hint="eastAsia"/>
          <w:sz w:val="28"/>
          <w:szCs w:val="28"/>
        </w:rPr>
        <w:t>施工前將無須噴塗之部份，予以遮蓋，防止施工之污染。</w:t>
      </w:r>
    </w:p>
    <w:p w14:paraId="2ED70AAA" w14:textId="77777777" w:rsidR="00457898" w:rsidRPr="001616EE" w:rsidRDefault="00457898" w:rsidP="00942659">
      <w:pPr>
        <w:pStyle w:val="21"/>
        <w:spacing w:line="440" w:lineRule="atLeast"/>
        <w:ind w:left="0"/>
        <w:rPr>
          <w:rFonts w:hAnsi="標楷體"/>
          <w:b/>
          <w:sz w:val="28"/>
          <w:szCs w:val="28"/>
        </w:rPr>
      </w:pPr>
      <w:smartTag w:uri="urn:schemas-microsoft-com:office:smarttags" w:element="chsdate">
        <w:smartTagPr>
          <w:attr w:name="IsROCDate" w:val="False"/>
          <w:attr w:name="IsLunarDate" w:val="False"/>
          <w:attr w:name="Day" w:val="30"/>
          <w:attr w:name="Month" w:val="12"/>
          <w:attr w:name="Year" w:val="1899"/>
        </w:smartTagPr>
        <w:r w:rsidRPr="001616EE">
          <w:rPr>
            <w:rFonts w:hAnsi="標楷體" w:hint="eastAsia"/>
            <w:sz w:val="28"/>
            <w:szCs w:val="28"/>
          </w:rPr>
          <w:t>3.2.3</w:t>
        </w:r>
        <w:r w:rsidRPr="001616EE">
          <w:rPr>
            <w:rFonts w:hAnsi="標楷體" w:hint="eastAsia"/>
            <w:sz w:val="28"/>
            <w:szCs w:val="28"/>
          </w:rPr>
          <w:tab/>
        </w:r>
      </w:smartTag>
      <w:r w:rsidRPr="001616EE">
        <w:rPr>
          <w:rFonts w:hAnsi="標楷體" w:hint="eastAsia"/>
          <w:sz w:val="28"/>
          <w:szCs w:val="28"/>
        </w:rPr>
        <w:t>可採用無氣噴塗機以一道或多道施作，滾桶施工須以2道施作，但須達到規範膜厚之標準。</w:t>
      </w:r>
    </w:p>
    <w:p w14:paraId="0AC0E86A" w14:textId="77777777" w:rsidR="00457898" w:rsidRPr="001616EE" w:rsidRDefault="00457898" w:rsidP="00942659">
      <w:pPr>
        <w:pStyle w:val="21"/>
        <w:spacing w:line="440" w:lineRule="atLeast"/>
        <w:ind w:left="0"/>
        <w:rPr>
          <w:rFonts w:hAnsi="標楷體"/>
          <w:b/>
          <w:sz w:val="28"/>
          <w:szCs w:val="28"/>
        </w:rPr>
      </w:pPr>
      <w:smartTag w:uri="urn:schemas-microsoft-com:office:smarttags" w:element="chsdate">
        <w:smartTagPr>
          <w:attr w:name="IsROCDate" w:val="False"/>
          <w:attr w:name="IsLunarDate" w:val="False"/>
          <w:attr w:name="Day" w:val="30"/>
          <w:attr w:name="Month" w:val="12"/>
          <w:attr w:name="Year" w:val="1899"/>
        </w:smartTagPr>
        <w:r w:rsidRPr="001616EE">
          <w:rPr>
            <w:rFonts w:hAnsi="標楷體" w:hint="eastAsia"/>
            <w:sz w:val="28"/>
            <w:szCs w:val="28"/>
          </w:rPr>
          <w:t>3.2.4</w:t>
        </w:r>
        <w:r w:rsidRPr="001616EE">
          <w:rPr>
            <w:rFonts w:hAnsi="標楷體" w:hint="eastAsia"/>
            <w:sz w:val="28"/>
            <w:szCs w:val="28"/>
          </w:rPr>
          <w:tab/>
        </w:r>
      </w:smartTag>
      <w:r w:rsidRPr="001616EE">
        <w:rPr>
          <w:rFonts w:hAnsi="標楷體" w:hint="eastAsia"/>
          <w:sz w:val="28"/>
          <w:szCs w:val="28"/>
        </w:rPr>
        <w:t>噴塗面應均勻平滑，無氣泡、流痕及高低不平等現象。</w:t>
      </w:r>
    </w:p>
    <w:p w14:paraId="25A0D704" w14:textId="77777777" w:rsidR="00457898" w:rsidRPr="001616EE" w:rsidRDefault="00457898" w:rsidP="00942659">
      <w:pPr>
        <w:pStyle w:val="21"/>
        <w:spacing w:line="440" w:lineRule="atLeast"/>
        <w:ind w:left="0"/>
        <w:rPr>
          <w:rFonts w:hAnsi="標楷體"/>
          <w:b/>
          <w:sz w:val="28"/>
          <w:szCs w:val="28"/>
        </w:rPr>
      </w:pPr>
      <w:smartTag w:uri="urn:schemas-microsoft-com:office:smarttags" w:element="chsdate">
        <w:smartTagPr>
          <w:attr w:name="Year" w:val="1899"/>
          <w:attr w:name="Month" w:val="12"/>
          <w:attr w:name="Day" w:val="30"/>
          <w:attr w:name="IsLunarDate" w:val="False"/>
          <w:attr w:name="IsROCDate" w:val="False"/>
        </w:smartTagPr>
        <w:r w:rsidRPr="001616EE">
          <w:rPr>
            <w:rFonts w:hAnsi="標楷體" w:hint="eastAsia"/>
            <w:sz w:val="28"/>
            <w:szCs w:val="28"/>
          </w:rPr>
          <w:t>3.2.5</w:t>
        </w:r>
        <w:r w:rsidRPr="001616EE">
          <w:rPr>
            <w:rFonts w:hAnsi="標楷體"/>
            <w:sz w:val="28"/>
            <w:szCs w:val="28"/>
          </w:rPr>
          <w:tab/>
        </w:r>
      </w:smartTag>
      <w:r w:rsidRPr="001616EE">
        <w:rPr>
          <w:rFonts w:hAnsi="標楷體" w:hint="eastAsia"/>
          <w:sz w:val="28"/>
          <w:szCs w:val="28"/>
        </w:rPr>
        <w:t>新施工完成之表面，在尚未完全乾燥時，應予以警示及維護。</w:t>
      </w:r>
    </w:p>
    <w:p w14:paraId="26658A3F" w14:textId="77777777" w:rsidR="00457898" w:rsidRDefault="00457898" w:rsidP="00942659">
      <w:pPr>
        <w:pStyle w:val="21"/>
        <w:spacing w:line="440" w:lineRule="atLeast"/>
        <w:ind w:left="0"/>
        <w:rPr>
          <w:rFonts w:hAnsi="標楷體"/>
          <w:b/>
          <w:sz w:val="28"/>
          <w:szCs w:val="28"/>
        </w:rPr>
      </w:pPr>
      <w:r w:rsidRPr="001616EE">
        <w:rPr>
          <w:rFonts w:hAnsi="標楷體" w:hint="eastAsia"/>
          <w:sz w:val="28"/>
          <w:szCs w:val="28"/>
        </w:rPr>
        <w:t>4.1</w:t>
      </w:r>
      <w:r w:rsidRPr="001616EE">
        <w:rPr>
          <w:rFonts w:hAnsi="標楷體"/>
          <w:sz w:val="28"/>
          <w:szCs w:val="28"/>
        </w:rPr>
        <w:tab/>
      </w:r>
      <w:r w:rsidRPr="001616EE">
        <w:rPr>
          <w:rFonts w:hAnsi="標楷體" w:hint="eastAsia"/>
          <w:sz w:val="28"/>
          <w:szCs w:val="28"/>
        </w:rPr>
        <w:t>本章所述工作依工程詳細價目表(工程詳細表)所示項目之單價計價。</w:t>
      </w:r>
    </w:p>
    <w:p w14:paraId="01BCA195" w14:textId="0C747A77" w:rsidR="000A6308" w:rsidRPr="000A6308" w:rsidRDefault="000A6308" w:rsidP="00A96449">
      <w:pPr>
        <w:spacing w:beforeLines="150" w:before="360" w:line="440" w:lineRule="atLeast"/>
        <w:rPr>
          <w:rFonts w:ascii="標楷體" w:eastAsia="標楷體" w:hAnsi="標楷體"/>
          <w:b/>
          <w:bCs/>
          <w:sz w:val="32"/>
          <w:szCs w:val="32"/>
        </w:rPr>
      </w:pPr>
      <w:r w:rsidRPr="000A6308">
        <w:rPr>
          <w:rFonts w:ascii="標楷體" w:eastAsia="標楷體" w:hAnsi="標楷體" w:hint="eastAsia"/>
          <w:b/>
          <w:bCs/>
          <w:sz w:val="32"/>
          <w:szCs w:val="32"/>
        </w:rPr>
        <w:t>肆：遮光捲簾</w:t>
      </w:r>
    </w:p>
    <w:p w14:paraId="3C8F8967" w14:textId="77777777" w:rsidR="000A6308" w:rsidRPr="00756C29" w:rsidRDefault="000A6308" w:rsidP="00A96449">
      <w:pPr>
        <w:pStyle w:val="Default"/>
        <w:numPr>
          <w:ilvl w:val="0"/>
          <w:numId w:val="27"/>
        </w:numPr>
        <w:spacing w:before="200" w:line="440" w:lineRule="atLeast"/>
        <w:ind w:left="482" w:hanging="482"/>
        <w:rPr>
          <w:rFonts w:hAnsi="標楷體"/>
          <w:sz w:val="28"/>
          <w:szCs w:val="28"/>
        </w:rPr>
      </w:pPr>
      <w:r w:rsidRPr="00756C29">
        <w:rPr>
          <w:rFonts w:hAnsi="標楷體" w:hint="eastAsia"/>
          <w:sz w:val="28"/>
          <w:szCs w:val="28"/>
        </w:rPr>
        <w:t>規格說明：</w:t>
      </w:r>
    </w:p>
    <w:p w14:paraId="7B371B5F" w14:textId="624475BE" w:rsidR="00756C29" w:rsidRPr="00756C29" w:rsidRDefault="00756C29" w:rsidP="00756C29">
      <w:pPr>
        <w:pStyle w:val="Default"/>
        <w:numPr>
          <w:ilvl w:val="1"/>
          <w:numId w:val="27"/>
        </w:numPr>
        <w:spacing w:line="440" w:lineRule="atLeast"/>
        <w:rPr>
          <w:rFonts w:hAnsi="標楷體"/>
          <w:sz w:val="28"/>
          <w:szCs w:val="28"/>
        </w:rPr>
      </w:pPr>
      <w:r w:rsidRPr="00756C29">
        <w:rPr>
          <w:rFonts w:hAnsi="標楷體" w:hint="eastAsia"/>
          <w:sz w:val="28"/>
          <w:szCs w:val="28"/>
        </w:rPr>
        <w:t>投標及施工前請廠商自行至現地量取實際尺寸，精確估算，始得投標及施工。得標後除追加數量外，餘均不辦理加價，概由承包商負責</w:t>
      </w:r>
    </w:p>
    <w:p w14:paraId="5FD6FAEA" w14:textId="4456913B" w:rsidR="00756C29" w:rsidRPr="00756C29" w:rsidRDefault="00756C29" w:rsidP="00756C29">
      <w:pPr>
        <w:pStyle w:val="Default"/>
        <w:numPr>
          <w:ilvl w:val="1"/>
          <w:numId w:val="27"/>
        </w:numPr>
        <w:spacing w:line="440" w:lineRule="atLeast"/>
        <w:rPr>
          <w:rFonts w:hAnsi="標楷體"/>
          <w:sz w:val="28"/>
          <w:szCs w:val="28"/>
        </w:rPr>
      </w:pPr>
      <w:r w:rsidRPr="00756C29">
        <w:rPr>
          <w:rFonts w:hAnsi="標楷體" w:hint="eastAsia"/>
          <w:sz w:val="28"/>
          <w:szCs w:val="28"/>
        </w:rPr>
        <w:lastRenderedPageBreak/>
        <w:t>寬度</w:t>
      </w:r>
      <w:r w:rsidRPr="00756C29">
        <w:rPr>
          <w:rFonts w:hAnsi="標楷體"/>
          <w:sz w:val="28"/>
          <w:szCs w:val="28"/>
        </w:rPr>
        <w:t>/</w:t>
      </w:r>
      <w:r w:rsidRPr="00756C29">
        <w:rPr>
          <w:rFonts w:hAnsi="標楷體" w:hint="eastAsia"/>
          <w:sz w:val="28"/>
          <w:szCs w:val="28"/>
        </w:rPr>
        <w:t>高度以丈量現場實際窗框為主，捲簾軌道安裝要保持水平、垂直及確實，並有適當之間隙。</w:t>
      </w:r>
    </w:p>
    <w:p w14:paraId="0578AE55" w14:textId="42BC1EC5" w:rsidR="00756C29" w:rsidRPr="00756C29" w:rsidRDefault="00756C29" w:rsidP="00756C29">
      <w:pPr>
        <w:pStyle w:val="Default"/>
        <w:numPr>
          <w:ilvl w:val="1"/>
          <w:numId w:val="27"/>
        </w:numPr>
        <w:spacing w:line="440" w:lineRule="atLeast"/>
        <w:rPr>
          <w:rFonts w:hAnsi="標楷體"/>
          <w:sz w:val="28"/>
          <w:szCs w:val="28"/>
        </w:rPr>
      </w:pPr>
      <w:r w:rsidRPr="00756C29">
        <w:rPr>
          <w:rFonts w:hAnsi="標楷體" w:hint="eastAsia"/>
          <w:sz w:val="28"/>
          <w:szCs w:val="28"/>
        </w:rPr>
        <w:t>捲簾材：材質為全遮光防焰捲簾布，規格應符合或優於下列規範並附試驗報告。</w:t>
      </w:r>
    </w:p>
    <w:p w14:paraId="12259A58" w14:textId="27562FA4" w:rsidR="00756C29" w:rsidRPr="00756C29" w:rsidRDefault="00756C29" w:rsidP="00756C29">
      <w:pPr>
        <w:pStyle w:val="Default"/>
        <w:numPr>
          <w:ilvl w:val="2"/>
          <w:numId w:val="27"/>
        </w:numPr>
        <w:spacing w:line="440" w:lineRule="atLeast"/>
        <w:rPr>
          <w:rFonts w:hAnsi="標楷體"/>
          <w:sz w:val="28"/>
          <w:szCs w:val="28"/>
        </w:rPr>
      </w:pPr>
      <w:r w:rsidRPr="00756C29">
        <w:rPr>
          <w:rFonts w:hAnsi="標楷體" w:hint="eastAsia"/>
          <w:sz w:val="28"/>
          <w:szCs w:val="28"/>
        </w:rPr>
        <w:t>組成－梭織布</w:t>
      </w:r>
      <w:r w:rsidRPr="00756C29">
        <w:rPr>
          <w:rFonts w:hAnsi="標楷體"/>
          <w:sz w:val="28"/>
          <w:szCs w:val="28"/>
        </w:rPr>
        <w:t>(</w:t>
      </w:r>
      <w:r w:rsidRPr="00756C29">
        <w:rPr>
          <w:rFonts w:hAnsi="標楷體" w:hint="eastAsia"/>
          <w:sz w:val="28"/>
          <w:szCs w:val="28"/>
        </w:rPr>
        <w:t>樹脂加工</w:t>
      </w:r>
      <w:r w:rsidRPr="00756C29">
        <w:rPr>
          <w:rFonts w:hAnsi="標楷體"/>
          <w:sz w:val="28"/>
          <w:szCs w:val="28"/>
        </w:rPr>
        <w:t>)</w:t>
      </w:r>
      <w:r w:rsidR="00A96449" w:rsidRPr="00756C29">
        <w:rPr>
          <w:rFonts w:hAnsi="標楷體" w:hint="eastAsia"/>
          <w:sz w:val="28"/>
          <w:szCs w:val="28"/>
        </w:rPr>
        <w:t>。</w:t>
      </w:r>
    </w:p>
    <w:p w14:paraId="371EA676" w14:textId="64ACF1A8" w:rsidR="00756C29" w:rsidRPr="00756C29" w:rsidRDefault="00756C29" w:rsidP="00756C29">
      <w:pPr>
        <w:pStyle w:val="Default"/>
        <w:numPr>
          <w:ilvl w:val="2"/>
          <w:numId w:val="27"/>
        </w:numPr>
        <w:spacing w:line="440" w:lineRule="atLeast"/>
        <w:rPr>
          <w:rFonts w:hAnsi="標楷體"/>
          <w:sz w:val="28"/>
          <w:szCs w:val="28"/>
        </w:rPr>
      </w:pPr>
      <w:r w:rsidRPr="00756C29">
        <w:rPr>
          <w:rFonts w:hAnsi="標楷體" w:hint="eastAsia"/>
          <w:sz w:val="28"/>
          <w:szCs w:val="28"/>
        </w:rPr>
        <w:t>材質－</w:t>
      </w:r>
      <w:r w:rsidRPr="00756C29">
        <w:rPr>
          <w:rFonts w:hAnsi="標楷體"/>
          <w:sz w:val="28"/>
          <w:szCs w:val="28"/>
        </w:rPr>
        <w:t>POLYESTER 100%</w:t>
      </w:r>
      <w:r w:rsidR="00A96449" w:rsidRPr="00756C29">
        <w:rPr>
          <w:rFonts w:hAnsi="標楷體" w:hint="eastAsia"/>
          <w:sz w:val="28"/>
          <w:szCs w:val="28"/>
        </w:rPr>
        <w:t>。</w:t>
      </w:r>
    </w:p>
    <w:p w14:paraId="6CF206F4" w14:textId="59BF9F7C" w:rsidR="00756C29" w:rsidRPr="00756C29" w:rsidRDefault="00756C29" w:rsidP="00756C29">
      <w:pPr>
        <w:pStyle w:val="Default"/>
        <w:numPr>
          <w:ilvl w:val="2"/>
          <w:numId w:val="27"/>
        </w:numPr>
        <w:spacing w:line="440" w:lineRule="atLeast"/>
        <w:rPr>
          <w:rFonts w:hAnsi="標楷體"/>
          <w:sz w:val="28"/>
          <w:szCs w:val="28"/>
        </w:rPr>
      </w:pPr>
      <w:r w:rsidRPr="00756C29">
        <w:rPr>
          <w:rFonts w:hAnsi="標楷體" w:hint="eastAsia"/>
          <w:sz w:val="28"/>
          <w:szCs w:val="28"/>
        </w:rPr>
        <w:t>捲軸：鋁擠型管</w:t>
      </w:r>
      <w:r w:rsidR="00A96449" w:rsidRPr="00756C29">
        <w:rPr>
          <w:rFonts w:hAnsi="標楷體" w:hint="eastAsia"/>
          <w:sz w:val="28"/>
          <w:szCs w:val="28"/>
        </w:rPr>
        <w:t>。</w:t>
      </w:r>
    </w:p>
    <w:p w14:paraId="26C09020" w14:textId="7FE2559C" w:rsidR="00756C29" w:rsidRPr="00756C29" w:rsidRDefault="00756C29" w:rsidP="00756C29">
      <w:pPr>
        <w:pStyle w:val="Default"/>
        <w:numPr>
          <w:ilvl w:val="1"/>
          <w:numId w:val="27"/>
        </w:numPr>
        <w:spacing w:line="440" w:lineRule="atLeast"/>
        <w:rPr>
          <w:rFonts w:hAnsi="標楷體"/>
          <w:sz w:val="28"/>
          <w:szCs w:val="28"/>
        </w:rPr>
      </w:pPr>
      <w:r w:rsidRPr="00756C29">
        <w:rPr>
          <w:rFonts w:hAnsi="標楷體" w:hint="eastAsia"/>
          <w:sz w:val="28"/>
          <w:szCs w:val="28"/>
        </w:rPr>
        <w:t>防焰性：捲簾材料品質應符合內政部消防署認證合格防焰性能試驗及</w:t>
      </w:r>
      <w:r w:rsidRPr="00756C29">
        <w:rPr>
          <w:rFonts w:hAnsi="標楷體"/>
          <w:sz w:val="28"/>
          <w:szCs w:val="28"/>
        </w:rPr>
        <w:t xml:space="preserve">CNS </w:t>
      </w:r>
      <w:r w:rsidRPr="00756C29">
        <w:rPr>
          <w:rFonts w:hAnsi="標楷體" w:hint="eastAsia"/>
          <w:sz w:val="28"/>
          <w:szCs w:val="28"/>
        </w:rPr>
        <w:t>或</w:t>
      </w:r>
      <w:r w:rsidRPr="00756C29">
        <w:rPr>
          <w:rFonts w:hAnsi="標楷體"/>
          <w:sz w:val="28"/>
          <w:szCs w:val="28"/>
        </w:rPr>
        <w:t xml:space="preserve">ASTM </w:t>
      </w:r>
      <w:r w:rsidRPr="00756C29">
        <w:rPr>
          <w:rFonts w:hAnsi="標楷體" w:hint="eastAsia"/>
          <w:sz w:val="28"/>
          <w:szCs w:val="28"/>
        </w:rPr>
        <w:t>等之相關規定</w:t>
      </w:r>
      <w:r w:rsidRPr="00756C29">
        <w:rPr>
          <w:rFonts w:hAnsi="標楷體"/>
          <w:sz w:val="28"/>
          <w:szCs w:val="28"/>
        </w:rPr>
        <w:t>(</w:t>
      </w:r>
      <w:r w:rsidRPr="00756C29">
        <w:rPr>
          <w:rFonts w:hAnsi="標楷體" w:hint="eastAsia"/>
          <w:sz w:val="28"/>
          <w:szCs w:val="28"/>
        </w:rPr>
        <w:t>檢附合格證書</w:t>
      </w:r>
      <w:r w:rsidRPr="00756C29">
        <w:rPr>
          <w:rFonts w:hAnsi="標楷體"/>
          <w:sz w:val="28"/>
          <w:szCs w:val="28"/>
        </w:rPr>
        <w:t>)</w:t>
      </w:r>
      <w:r w:rsidRPr="00756C29">
        <w:rPr>
          <w:rFonts w:hAnsi="標楷體" w:hint="eastAsia"/>
          <w:sz w:val="28"/>
          <w:szCs w:val="28"/>
        </w:rPr>
        <w:t>。</w:t>
      </w:r>
    </w:p>
    <w:p w14:paraId="6735216C" w14:textId="306E6705" w:rsidR="00756C29" w:rsidRPr="00756C29" w:rsidRDefault="00756C29" w:rsidP="00756C29">
      <w:pPr>
        <w:pStyle w:val="Default"/>
        <w:numPr>
          <w:ilvl w:val="1"/>
          <w:numId w:val="27"/>
        </w:numPr>
        <w:spacing w:line="440" w:lineRule="atLeast"/>
        <w:rPr>
          <w:rFonts w:hAnsi="標楷體"/>
          <w:sz w:val="28"/>
          <w:szCs w:val="28"/>
        </w:rPr>
      </w:pPr>
      <w:r w:rsidRPr="00756C29">
        <w:rPr>
          <w:rFonts w:hAnsi="標楷體" w:hint="eastAsia"/>
          <w:sz w:val="28"/>
          <w:szCs w:val="28"/>
        </w:rPr>
        <w:t>廠商需提供材質樣本，確認後，始可製作施工。</w:t>
      </w:r>
    </w:p>
    <w:p w14:paraId="15906A3B" w14:textId="0EF352FC" w:rsidR="00756C29" w:rsidRPr="00756C29" w:rsidRDefault="00756C29" w:rsidP="00756C29">
      <w:pPr>
        <w:pStyle w:val="Default"/>
        <w:numPr>
          <w:ilvl w:val="1"/>
          <w:numId w:val="27"/>
        </w:numPr>
        <w:spacing w:line="440" w:lineRule="atLeast"/>
        <w:rPr>
          <w:rFonts w:hAnsi="標楷體"/>
          <w:sz w:val="28"/>
          <w:szCs w:val="28"/>
        </w:rPr>
      </w:pPr>
      <w:r w:rsidRPr="00756C29">
        <w:rPr>
          <w:rFonts w:hAnsi="標楷體" w:hint="eastAsia"/>
          <w:sz w:val="28"/>
          <w:szCs w:val="28"/>
        </w:rPr>
        <w:t>安裝捲簾時，須調整捲簾五金至操作順暢，施工過程中應注意安全，如有損及牆面或室內裝潢部分或設備及物品者，廠商應無條件修復、賠償並復原，施工後應清潔現場，含廢棄物運棄。</w:t>
      </w:r>
    </w:p>
    <w:p w14:paraId="0B3D36DA" w14:textId="6224C516" w:rsidR="00756C29" w:rsidRPr="00756C29" w:rsidRDefault="00756C29" w:rsidP="00756C29">
      <w:pPr>
        <w:pStyle w:val="Default"/>
        <w:numPr>
          <w:ilvl w:val="1"/>
          <w:numId w:val="27"/>
        </w:numPr>
        <w:spacing w:line="440" w:lineRule="atLeast"/>
        <w:rPr>
          <w:rFonts w:hAnsi="標楷體"/>
          <w:sz w:val="28"/>
          <w:szCs w:val="28"/>
        </w:rPr>
      </w:pPr>
      <w:r w:rsidRPr="00756C29">
        <w:rPr>
          <w:rFonts w:hAnsi="標楷體" w:hint="eastAsia"/>
          <w:sz w:val="28"/>
          <w:szCs w:val="28"/>
        </w:rPr>
        <w:t>本項工程完工後之保證：廠商對上列各項之窗簾工程安裝固定之牢固、安全、耐震負完全責任，並符合施工之要求規定。</w:t>
      </w:r>
    </w:p>
    <w:p w14:paraId="19F905E3" w14:textId="2FC9858E" w:rsidR="00756C29" w:rsidRPr="00756C29" w:rsidRDefault="00756C29" w:rsidP="00756C29">
      <w:pPr>
        <w:pStyle w:val="Default"/>
        <w:numPr>
          <w:ilvl w:val="0"/>
          <w:numId w:val="27"/>
        </w:numPr>
        <w:spacing w:before="200" w:line="440" w:lineRule="atLeast"/>
        <w:ind w:left="482" w:hanging="482"/>
        <w:rPr>
          <w:rFonts w:hAnsi="標楷體"/>
          <w:sz w:val="28"/>
          <w:szCs w:val="28"/>
        </w:rPr>
      </w:pPr>
      <w:r w:rsidRPr="00756C29">
        <w:rPr>
          <w:rFonts w:hAnsi="標楷體" w:hint="eastAsia"/>
          <w:sz w:val="28"/>
          <w:szCs w:val="28"/>
        </w:rPr>
        <w:t>捲簾安裝完成後，下擺背面需黏貼或縫製財團法人防焰安全中心基金會的防焰證明認可的標籤及提供合格防焰廠商證明。</w:t>
      </w:r>
    </w:p>
    <w:p w14:paraId="1C7F136E" w14:textId="35B2310F" w:rsidR="006D7556" w:rsidRPr="006D7556" w:rsidRDefault="00A96449" w:rsidP="00756C29">
      <w:pPr>
        <w:spacing w:beforeLines="150" w:before="360" w:line="440" w:lineRule="atLeast"/>
        <w:rPr>
          <w:rFonts w:ascii="標楷體" w:eastAsia="標楷體" w:hAnsi="標楷體"/>
          <w:b/>
          <w:sz w:val="32"/>
          <w:szCs w:val="32"/>
        </w:rPr>
      </w:pPr>
      <w:r>
        <w:rPr>
          <w:rFonts w:ascii="標楷體" w:eastAsia="標楷體" w:hAnsi="標楷體" w:hint="eastAsia"/>
          <w:b/>
          <w:sz w:val="32"/>
          <w:szCs w:val="32"/>
        </w:rPr>
        <w:t>伍</w:t>
      </w:r>
      <w:r w:rsidR="006D7556" w:rsidRPr="006D7556">
        <w:rPr>
          <w:rFonts w:ascii="標楷體" w:eastAsia="標楷體" w:hAnsi="標楷體" w:hint="eastAsia"/>
          <w:b/>
          <w:sz w:val="32"/>
          <w:szCs w:val="32"/>
        </w:rPr>
        <w:t>：</w:t>
      </w:r>
      <w:r w:rsidR="004512F2">
        <w:rPr>
          <w:rFonts w:ascii="標楷體" w:eastAsia="標楷體" w:hAnsi="標楷體" w:hint="eastAsia"/>
          <w:b/>
          <w:sz w:val="32"/>
          <w:szCs w:val="32"/>
        </w:rPr>
        <w:t>實驗室鋼構排氣櫃及實驗桌</w:t>
      </w:r>
      <w:r w:rsidR="006D7556" w:rsidRPr="006D7556">
        <w:rPr>
          <w:rFonts w:ascii="標楷體" w:eastAsia="標楷體" w:hAnsi="標楷體" w:hint="eastAsia"/>
          <w:b/>
          <w:sz w:val="32"/>
          <w:szCs w:val="32"/>
        </w:rPr>
        <w:t>規格表</w:t>
      </w:r>
    </w:p>
    <w:p w14:paraId="4CD686C1" w14:textId="2754E391" w:rsidR="00973BFA" w:rsidRDefault="00EB557B" w:rsidP="00A96449">
      <w:pPr>
        <w:pStyle w:val="af1"/>
        <w:numPr>
          <w:ilvl w:val="0"/>
          <w:numId w:val="20"/>
        </w:numPr>
        <w:snapToGrid w:val="0"/>
        <w:spacing w:before="200" w:line="440" w:lineRule="atLeast"/>
        <w:ind w:left="482" w:hanging="482"/>
        <w:rPr>
          <w:rFonts w:ascii="標楷體" w:eastAsia="標楷體" w:hAnsi="標楷體"/>
          <w:b/>
          <w:bCs/>
          <w:sz w:val="28"/>
          <w:szCs w:val="28"/>
        </w:rPr>
      </w:pPr>
      <w:r>
        <w:rPr>
          <w:rFonts w:ascii="標楷體" w:eastAsia="標楷體" w:hAnsi="標楷體" w:hint="eastAsia"/>
          <w:b/>
          <w:bCs/>
          <w:sz w:val="28"/>
          <w:szCs w:val="28"/>
        </w:rPr>
        <w:t>品質證明文件</w:t>
      </w:r>
      <w:r w:rsidR="004E5605">
        <w:rPr>
          <w:rFonts w:ascii="標楷體" w:eastAsia="標楷體" w:hAnsi="標楷體" w:hint="eastAsia"/>
          <w:b/>
          <w:bCs/>
          <w:sz w:val="28"/>
          <w:szCs w:val="28"/>
        </w:rPr>
        <w:t>(投標時須提出證明文件，以利評分時判斷)</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6789"/>
      </w:tblGrid>
      <w:tr w:rsidR="004E5605" w:rsidRPr="004E5605" w14:paraId="6C24BCE5" w14:textId="77777777" w:rsidTr="00942659">
        <w:tc>
          <w:tcPr>
            <w:tcW w:w="1511" w:type="dxa"/>
          </w:tcPr>
          <w:p w14:paraId="0D6543EE" w14:textId="40B6FF8F" w:rsidR="004E5605" w:rsidRPr="00C90F97" w:rsidRDefault="004E5605" w:rsidP="00C90F97">
            <w:pPr>
              <w:pStyle w:val="af1"/>
              <w:snapToGrid w:val="0"/>
              <w:spacing w:line="440" w:lineRule="atLeast"/>
              <w:rPr>
                <w:rFonts w:ascii="標楷體" w:eastAsia="標楷體" w:hAnsi="標楷體"/>
                <w:sz w:val="28"/>
                <w:szCs w:val="28"/>
              </w:rPr>
            </w:pPr>
            <w:r w:rsidRPr="00C90F97">
              <w:rPr>
                <w:rFonts w:ascii="標楷體" w:eastAsia="標楷體" w:hAnsi="標楷體" w:hint="eastAsia"/>
                <w:sz w:val="28"/>
                <w:szCs w:val="28"/>
              </w:rPr>
              <w:t>排氣櫃</w:t>
            </w:r>
          </w:p>
        </w:tc>
        <w:tc>
          <w:tcPr>
            <w:tcW w:w="6789" w:type="dxa"/>
          </w:tcPr>
          <w:p w14:paraId="71163AE9" w14:textId="77777777" w:rsidR="004E5605" w:rsidRPr="00C90F97" w:rsidRDefault="004E5605" w:rsidP="00C90F97">
            <w:pPr>
              <w:pStyle w:val="af1"/>
              <w:numPr>
                <w:ilvl w:val="0"/>
                <w:numId w:val="25"/>
              </w:numPr>
              <w:snapToGrid w:val="0"/>
              <w:spacing w:line="440" w:lineRule="atLeast"/>
              <w:ind w:left="482" w:hanging="482"/>
              <w:rPr>
                <w:rFonts w:ascii="標楷體" w:eastAsia="標楷體" w:hAnsi="標楷體"/>
                <w:sz w:val="28"/>
                <w:szCs w:val="28"/>
              </w:rPr>
            </w:pPr>
            <w:r w:rsidRPr="00C90F97">
              <w:rPr>
                <w:rFonts w:ascii="標楷體" w:eastAsia="標楷體" w:hAnsi="標楷體" w:hint="eastAsia"/>
                <w:sz w:val="28"/>
                <w:szCs w:val="28"/>
              </w:rPr>
              <w:t>單面排氣櫃須採用ANSI/ASHRAE-110、EN14175-3檢驗方法，並取得由TAF認證檢驗機構核發的性能檢測報告或同等國際標準化學排氣櫃認證。</w:t>
            </w:r>
          </w:p>
          <w:p w14:paraId="525F511A" w14:textId="77777777" w:rsidR="004E5605" w:rsidRPr="00C90F97" w:rsidRDefault="004E5605" w:rsidP="00C90F97">
            <w:pPr>
              <w:pStyle w:val="af1"/>
              <w:numPr>
                <w:ilvl w:val="0"/>
                <w:numId w:val="25"/>
              </w:numPr>
              <w:snapToGrid w:val="0"/>
              <w:spacing w:line="440" w:lineRule="atLeast"/>
              <w:rPr>
                <w:rFonts w:ascii="標楷體" w:eastAsia="標楷體" w:hAnsi="標楷體"/>
                <w:sz w:val="28"/>
                <w:szCs w:val="28"/>
              </w:rPr>
            </w:pPr>
            <w:r w:rsidRPr="00C90F97">
              <w:rPr>
                <w:rFonts w:ascii="標楷體" w:eastAsia="標楷體" w:hAnsi="標楷體" w:hint="eastAsia"/>
                <w:sz w:val="28"/>
                <w:szCs w:val="28"/>
              </w:rPr>
              <w:t>EMC電磁干擾認證。</w:t>
            </w:r>
          </w:p>
          <w:p w14:paraId="1891FB7C" w14:textId="03CE1908" w:rsidR="004E5605" w:rsidRPr="00C90F97" w:rsidRDefault="00EB557B" w:rsidP="00C90F97">
            <w:pPr>
              <w:pStyle w:val="af1"/>
              <w:numPr>
                <w:ilvl w:val="0"/>
                <w:numId w:val="25"/>
              </w:numPr>
              <w:snapToGrid w:val="0"/>
              <w:spacing w:line="440" w:lineRule="atLeast"/>
              <w:rPr>
                <w:rFonts w:ascii="標楷體" w:eastAsia="標楷體" w:hAnsi="標楷體"/>
                <w:sz w:val="28"/>
                <w:szCs w:val="28"/>
              </w:rPr>
            </w:pPr>
            <w:r w:rsidRPr="00C90F97">
              <w:rPr>
                <w:rFonts w:ascii="標楷體" w:eastAsia="標楷體" w:hAnsi="標楷體" w:cs="標楷體" w:hint="eastAsia"/>
                <w:sz w:val="28"/>
                <w:szCs w:val="28"/>
              </w:rPr>
              <w:t>門扇傳動裝置需通過垂直推拉耐久疲勞試驗，往覆推拉10萬次以上，裝置中滑輪組以及傳動系統不可有變形、破壞、鬆弛、脫落等使用上之障礙。</w:t>
            </w:r>
            <w:r w:rsidR="00E87818" w:rsidRPr="00C90F97">
              <w:rPr>
                <w:rFonts w:ascii="標楷體" w:eastAsia="標楷體" w:hAnsi="標楷體" w:cs="標楷體" w:hint="eastAsia"/>
                <w:sz w:val="28"/>
                <w:szCs w:val="28"/>
              </w:rPr>
              <w:t>(第三公正單位</w:t>
            </w:r>
            <w:r w:rsidR="007E18D0" w:rsidRPr="00C90F97">
              <w:rPr>
                <w:rFonts w:ascii="標楷體" w:eastAsia="標楷體" w:hAnsi="標楷體" w:cs="標楷體" w:hint="eastAsia"/>
                <w:sz w:val="28"/>
                <w:szCs w:val="28"/>
              </w:rPr>
              <w:t>檢測報告</w:t>
            </w:r>
            <w:r w:rsidR="00E87818" w:rsidRPr="00C90F97">
              <w:rPr>
                <w:rFonts w:ascii="標楷體" w:eastAsia="標楷體" w:hAnsi="標楷體" w:cs="標楷體" w:hint="eastAsia"/>
                <w:sz w:val="28"/>
                <w:szCs w:val="28"/>
              </w:rPr>
              <w:t>)</w:t>
            </w:r>
          </w:p>
          <w:p w14:paraId="7FBDE412" w14:textId="77777777" w:rsidR="00EB557B" w:rsidRPr="00C90F97" w:rsidRDefault="0009331E" w:rsidP="00C90F97">
            <w:pPr>
              <w:pStyle w:val="af1"/>
              <w:numPr>
                <w:ilvl w:val="0"/>
                <w:numId w:val="25"/>
              </w:numPr>
              <w:snapToGrid w:val="0"/>
              <w:spacing w:line="440" w:lineRule="atLeast"/>
              <w:rPr>
                <w:rFonts w:ascii="標楷體" w:eastAsia="標楷體" w:hAnsi="標楷體"/>
                <w:sz w:val="28"/>
                <w:szCs w:val="28"/>
              </w:rPr>
            </w:pPr>
            <w:r w:rsidRPr="00C90F97">
              <w:rPr>
                <w:rFonts w:ascii="標楷體" w:eastAsia="標楷體" w:hAnsi="標楷體" w:hint="eastAsia"/>
                <w:sz w:val="28"/>
                <w:szCs w:val="28"/>
              </w:rPr>
              <w:t>排氣櫃下部組合構架荷重要求：</w:t>
            </w:r>
          </w:p>
          <w:p w14:paraId="66E04767" w14:textId="2298BFE1" w:rsidR="0009331E" w:rsidRPr="00C90F97" w:rsidRDefault="0009331E" w:rsidP="00C90F97">
            <w:pPr>
              <w:pStyle w:val="af1"/>
              <w:snapToGrid w:val="0"/>
              <w:spacing w:line="440" w:lineRule="atLeast"/>
              <w:ind w:left="482"/>
              <w:rPr>
                <w:rFonts w:ascii="標楷體" w:eastAsia="標楷體" w:hAnsi="標楷體"/>
                <w:sz w:val="28"/>
                <w:szCs w:val="28"/>
              </w:rPr>
            </w:pPr>
            <w:r w:rsidRPr="00C90F97">
              <w:rPr>
                <w:rFonts w:ascii="標楷體" w:eastAsia="標楷體" w:hAnsi="標楷體" w:hint="eastAsia"/>
                <w:sz w:val="28"/>
                <w:szCs w:val="28"/>
              </w:rPr>
              <w:t>桌面可承載平均荷重500kg/m2（含）以上，集中</w:t>
            </w:r>
            <w:r w:rsidRPr="00C90F97">
              <w:rPr>
                <w:rFonts w:ascii="標楷體" w:eastAsia="標楷體" w:hAnsi="標楷體" w:hint="eastAsia"/>
                <w:sz w:val="28"/>
                <w:szCs w:val="28"/>
              </w:rPr>
              <w:lastRenderedPageBreak/>
              <w:t>荷重達4900N（含）以上，移除荷重後產生變形或彎曲值小於0.8mm。</w:t>
            </w:r>
            <w:r w:rsidR="00E87818" w:rsidRPr="00C90F97">
              <w:rPr>
                <w:rFonts w:ascii="標楷體" w:eastAsia="標楷體" w:hAnsi="標楷體" w:cs="標楷體" w:hint="eastAsia"/>
                <w:sz w:val="28"/>
                <w:szCs w:val="28"/>
              </w:rPr>
              <w:t>(第三公正單位</w:t>
            </w:r>
            <w:r w:rsidR="007E18D0" w:rsidRPr="00C90F97">
              <w:rPr>
                <w:rFonts w:ascii="標楷體" w:eastAsia="標楷體" w:hAnsi="標楷體" w:cs="標楷體" w:hint="eastAsia"/>
                <w:sz w:val="28"/>
                <w:szCs w:val="28"/>
              </w:rPr>
              <w:t>檢測報告</w:t>
            </w:r>
            <w:r w:rsidR="00E87818" w:rsidRPr="00C90F97">
              <w:rPr>
                <w:rFonts w:ascii="標楷體" w:eastAsia="標楷體" w:hAnsi="標楷體" w:cs="標楷體" w:hint="eastAsia"/>
                <w:sz w:val="28"/>
                <w:szCs w:val="28"/>
              </w:rPr>
              <w:t>)</w:t>
            </w:r>
          </w:p>
          <w:p w14:paraId="00F5354D" w14:textId="2D568A00" w:rsidR="0009331E" w:rsidRPr="00C90F97" w:rsidRDefault="0009331E" w:rsidP="00C90F97">
            <w:pPr>
              <w:pStyle w:val="af1"/>
              <w:numPr>
                <w:ilvl w:val="0"/>
                <w:numId w:val="25"/>
              </w:numPr>
              <w:snapToGrid w:val="0"/>
              <w:spacing w:line="440" w:lineRule="atLeast"/>
              <w:rPr>
                <w:rFonts w:ascii="標楷體" w:eastAsia="標楷體" w:hAnsi="標楷體"/>
                <w:sz w:val="28"/>
                <w:szCs w:val="28"/>
              </w:rPr>
            </w:pPr>
            <w:r w:rsidRPr="00C90F97">
              <w:rPr>
                <w:rFonts w:ascii="標楷體" w:eastAsia="標楷體" w:hAnsi="標楷體" w:hint="eastAsia"/>
                <w:sz w:val="28"/>
                <w:szCs w:val="28"/>
              </w:rPr>
              <w:t>熱線式排氣櫃氣流</w:t>
            </w:r>
            <w:r w:rsidR="00164B95" w:rsidRPr="00C90F97">
              <w:rPr>
                <w:rFonts w:ascii="標楷體" w:eastAsia="標楷體" w:hAnsi="標楷體" w:hint="eastAsia"/>
                <w:sz w:val="28"/>
                <w:szCs w:val="28"/>
              </w:rPr>
              <w:t>控</w:t>
            </w:r>
            <w:r w:rsidRPr="00C90F97">
              <w:rPr>
                <w:rFonts w:ascii="標楷體" w:eastAsia="標楷體" w:hAnsi="標楷體" w:hint="eastAsia"/>
                <w:sz w:val="28"/>
                <w:szCs w:val="28"/>
              </w:rPr>
              <w:t>測器：</w:t>
            </w:r>
          </w:p>
          <w:p w14:paraId="574F625D" w14:textId="219EF10D" w:rsidR="0009331E" w:rsidRPr="00C90F97" w:rsidRDefault="0009331E" w:rsidP="00C90F97">
            <w:pPr>
              <w:pStyle w:val="af1"/>
              <w:numPr>
                <w:ilvl w:val="2"/>
                <w:numId w:val="17"/>
              </w:numPr>
              <w:snapToGrid w:val="0"/>
              <w:spacing w:line="440" w:lineRule="atLeast"/>
              <w:ind w:left="1165"/>
              <w:rPr>
                <w:rFonts w:ascii="標楷體" w:eastAsia="標楷體" w:hAnsi="標楷體"/>
                <w:sz w:val="28"/>
                <w:szCs w:val="28"/>
              </w:rPr>
            </w:pPr>
            <w:r w:rsidRPr="00C90F97">
              <w:rPr>
                <w:rFonts w:ascii="標楷體" w:eastAsia="標楷體" w:hAnsi="標楷體" w:hint="eastAsia"/>
                <w:sz w:val="28"/>
                <w:szCs w:val="28"/>
              </w:rPr>
              <w:t>須為CE、UL、CSA之一的認證。</w:t>
            </w:r>
          </w:p>
          <w:p w14:paraId="00EBABA6" w14:textId="35E5CBAF" w:rsidR="0009331E" w:rsidRPr="00C90F97" w:rsidRDefault="0009331E" w:rsidP="00C90F97">
            <w:pPr>
              <w:pStyle w:val="af1"/>
              <w:numPr>
                <w:ilvl w:val="2"/>
                <w:numId w:val="17"/>
              </w:numPr>
              <w:snapToGrid w:val="0"/>
              <w:spacing w:line="440" w:lineRule="atLeast"/>
              <w:ind w:left="1165"/>
              <w:rPr>
                <w:rFonts w:ascii="標楷體" w:eastAsia="標楷體" w:hAnsi="標楷體"/>
                <w:sz w:val="28"/>
                <w:szCs w:val="28"/>
              </w:rPr>
            </w:pPr>
            <w:r w:rsidRPr="00C90F97">
              <w:rPr>
                <w:rFonts w:ascii="標楷體" w:eastAsia="標楷體" w:hAnsi="標楷體" w:hint="eastAsia"/>
                <w:sz w:val="28"/>
                <w:szCs w:val="28"/>
              </w:rPr>
              <w:t>原廠型錄，有面速度顯示及安全警示功能。</w:t>
            </w:r>
          </w:p>
        </w:tc>
      </w:tr>
      <w:tr w:rsidR="004E5605" w14:paraId="1864D0D6" w14:textId="77777777" w:rsidTr="00942659">
        <w:tc>
          <w:tcPr>
            <w:tcW w:w="1511" w:type="dxa"/>
          </w:tcPr>
          <w:p w14:paraId="586F82DE" w14:textId="64B48F64" w:rsidR="004E5605" w:rsidRPr="00C90F97" w:rsidRDefault="004E5605" w:rsidP="00C90F97">
            <w:pPr>
              <w:pStyle w:val="af1"/>
              <w:snapToGrid w:val="0"/>
              <w:spacing w:line="440" w:lineRule="atLeast"/>
              <w:rPr>
                <w:rFonts w:ascii="標楷體" w:eastAsia="標楷體" w:hAnsi="標楷體"/>
                <w:sz w:val="28"/>
                <w:szCs w:val="28"/>
              </w:rPr>
            </w:pPr>
            <w:r w:rsidRPr="00C90F97">
              <w:rPr>
                <w:rFonts w:ascii="標楷體" w:eastAsia="標楷體" w:hAnsi="標楷體" w:hint="eastAsia"/>
                <w:sz w:val="28"/>
                <w:szCs w:val="28"/>
              </w:rPr>
              <w:lastRenderedPageBreak/>
              <w:t>實驗桌</w:t>
            </w:r>
          </w:p>
        </w:tc>
        <w:tc>
          <w:tcPr>
            <w:tcW w:w="6789" w:type="dxa"/>
          </w:tcPr>
          <w:p w14:paraId="1CE6D9B1" w14:textId="77777777" w:rsidR="004E5605" w:rsidRPr="00C90F97" w:rsidRDefault="00621CAC" w:rsidP="00C90F97">
            <w:pPr>
              <w:pStyle w:val="af1"/>
              <w:numPr>
                <w:ilvl w:val="0"/>
                <w:numId w:val="26"/>
              </w:numPr>
              <w:snapToGrid w:val="0"/>
              <w:spacing w:line="440" w:lineRule="atLeast"/>
              <w:rPr>
                <w:rFonts w:ascii="標楷體" w:eastAsia="標楷體" w:hAnsi="標楷體"/>
                <w:sz w:val="28"/>
                <w:szCs w:val="28"/>
              </w:rPr>
            </w:pPr>
            <w:r w:rsidRPr="00C90F97">
              <w:rPr>
                <w:rFonts w:ascii="標楷體" w:eastAsia="標楷體" w:hAnsi="標楷體" w:hint="eastAsia"/>
                <w:sz w:val="28"/>
                <w:szCs w:val="28"/>
              </w:rPr>
              <w:t>實驗桌櫃體：</w:t>
            </w:r>
            <w:r w:rsidR="00164B95" w:rsidRPr="00C90F97">
              <w:rPr>
                <w:rFonts w:ascii="標楷體" w:eastAsia="標楷體" w:hAnsi="標楷體"/>
                <w:sz w:val="28"/>
                <w:szCs w:val="28"/>
              </w:rPr>
              <w:t>烤漆熱浸鍍鋁鋅鋼材經濟部標準檢驗局正字標記、ISO9001或其他同等品質驗證</w:t>
            </w:r>
            <w:r w:rsidR="00164B95" w:rsidRPr="00C90F97">
              <w:rPr>
                <w:rFonts w:ascii="標楷體" w:eastAsia="標楷體" w:hAnsi="標楷體" w:hint="eastAsia"/>
                <w:sz w:val="28"/>
                <w:szCs w:val="28"/>
              </w:rPr>
              <w:t>。</w:t>
            </w:r>
          </w:p>
          <w:p w14:paraId="41680D5E" w14:textId="5905D4E2" w:rsidR="00621CAC" w:rsidRPr="00C90F97" w:rsidRDefault="00621CAC" w:rsidP="00C90F97">
            <w:pPr>
              <w:pStyle w:val="af1"/>
              <w:numPr>
                <w:ilvl w:val="0"/>
                <w:numId w:val="26"/>
              </w:numPr>
              <w:snapToGrid w:val="0"/>
              <w:spacing w:line="440" w:lineRule="atLeast"/>
              <w:rPr>
                <w:rFonts w:ascii="標楷體" w:eastAsia="標楷體" w:hAnsi="標楷體"/>
                <w:sz w:val="28"/>
                <w:szCs w:val="28"/>
              </w:rPr>
            </w:pPr>
            <w:r w:rsidRPr="00C90F97">
              <w:rPr>
                <w:rFonts w:ascii="標楷體" w:eastAsia="標楷體" w:hAnsi="標楷體" w:hint="eastAsia"/>
                <w:sz w:val="28"/>
                <w:szCs w:val="28"/>
              </w:rPr>
              <w:t>實驗桌本體</w:t>
            </w:r>
            <w:r w:rsidRPr="00C90F97">
              <w:rPr>
                <w:rFonts w:ascii="標楷體" w:eastAsia="標楷體" w:hAnsi="標楷體"/>
                <w:sz w:val="28"/>
                <w:szCs w:val="28"/>
              </w:rPr>
              <w:t>依CNS15420</w:t>
            </w:r>
            <w:r w:rsidRPr="00C90F97">
              <w:rPr>
                <w:rFonts w:ascii="標楷體" w:eastAsia="標楷體" w:hAnsi="標楷體" w:hint="eastAsia"/>
                <w:sz w:val="28"/>
                <w:szCs w:val="28"/>
              </w:rPr>
              <w:t>（</w:t>
            </w:r>
            <w:r w:rsidRPr="00C90F97">
              <w:rPr>
                <w:rFonts w:ascii="標楷體" w:eastAsia="標楷體" w:hAnsi="標楷體"/>
                <w:sz w:val="28"/>
                <w:szCs w:val="28"/>
              </w:rPr>
              <w:t>辦公室用桌</w:t>
            </w:r>
            <w:r w:rsidRPr="00C90F97">
              <w:rPr>
                <w:rFonts w:ascii="標楷體" w:eastAsia="標楷體" w:hAnsi="標楷體" w:hint="eastAsia"/>
                <w:sz w:val="28"/>
                <w:szCs w:val="28"/>
              </w:rPr>
              <w:t>）</w:t>
            </w:r>
            <w:r w:rsidRPr="00C90F97">
              <w:rPr>
                <w:rFonts w:ascii="標楷體" w:eastAsia="標楷體" w:hAnsi="標楷體"/>
                <w:sz w:val="28"/>
                <w:szCs w:val="28"/>
              </w:rPr>
              <w:t>或其他同等標準執行靜態強度試驗</w:t>
            </w:r>
            <w:r w:rsidR="007812CF" w:rsidRPr="00C90F97">
              <w:rPr>
                <w:rFonts w:ascii="標楷體" w:eastAsia="標楷體" w:hAnsi="標楷體" w:hint="eastAsia"/>
                <w:sz w:val="28"/>
                <w:szCs w:val="28"/>
              </w:rPr>
              <w:t>：</w:t>
            </w:r>
            <w:r w:rsidR="00E87818" w:rsidRPr="00C90F97">
              <w:rPr>
                <w:rFonts w:ascii="標楷體" w:eastAsia="標楷體" w:hAnsi="標楷體" w:cs="標楷體" w:hint="eastAsia"/>
                <w:sz w:val="28"/>
                <w:szCs w:val="28"/>
              </w:rPr>
              <w:t>(第三公正單位</w:t>
            </w:r>
            <w:r w:rsidR="007E18D0" w:rsidRPr="00C90F97">
              <w:rPr>
                <w:rFonts w:ascii="標楷體" w:eastAsia="標楷體" w:hAnsi="標楷體" w:cs="標楷體" w:hint="eastAsia"/>
                <w:sz w:val="28"/>
                <w:szCs w:val="28"/>
              </w:rPr>
              <w:t>檢測報告</w:t>
            </w:r>
            <w:r w:rsidR="00E87818" w:rsidRPr="00C90F97">
              <w:rPr>
                <w:rFonts w:ascii="標楷體" w:eastAsia="標楷體" w:hAnsi="標楷體" w:cs="標楷體" w:hint="eastAsia"/>
                <w:sz w:val="28"/>
                <w:szCs w:val="28"/>
              </w:rPr>
              <w:t>)</w:t>
            </w:r>
          </w:p>
          <w:p w14:paraId="26A46431" w14:textId="6B7B2420" w:rsidR="007812CF" w:rsidRPr="00C90F97" w:rsidRDefault="007812CF" w:rsidP="00C90F97">
            <w:pPr>
              <w:pStyle w:val="af1"/>
              <w:numPr>
                <w:ilvl w:val="2"/>
                <w:numId w:val="26"/>
              </w:numPr>
              <w:snapToGrid w:val="0"/>
              <w:spacing w:line="440" w:lineRule="atLeast"/>
              <w:ind w:left="963" w:hanging="518"/>
              <w:rPr>
                <w:rFonts w:ascii="標楷體" w:eastAsia="標楷體" w:hAnsi="標楷體"/>
                <w:sz w:val="28"/>
                <w:szCs w:val="28"/>
              </w:rPr>
            </w:pPr>
            <w:r w:rsidRPr="00C90F97">
              <w:rPr>
                <w:rFonts w:ascii="標楷體" w:eastAsia="標楷體" w:hAnsi="標楷體"/>
                <w:sz w:val="28"/>
                <w:szCs w:val="28"/>
              </w:rPr>
              <w:t>垂直作用力試驗：平均荷重500kg/m</w:t>
            </w:r>
            <w:r w:rsidRPr="00C90F97">
              <w:rPr>
                <w:rFonts w:ascii="標楷體" w:eastAsia="標楷體" w:hAnsi="標楷體"/>
                <w:sz w:val="28"/>
                <w:szCs w:val="28"/>
                <w:vertAlign w:val="superscript"/>
              </w:rPr>
              <w:t>2</w:t>
            </w:r>
            <w:r w:rsidRPr="00C90F97">
              <w:rPr>
                <w:rFonts w:ascii="標楷體" w:eastAsia="標楷體" w:hAnsi="標楷體"/>
                <w:sz w:val="28"/>
                <w:szCs w:val="28"/>
              </w:rPr>
              <w:t>以上，集中荷重4,900N以上，24小時後移除荷重後產生之變形或彎曲值小於0.8mm。</w:t>
            </w:r>
          </w:p>
          <w:p w14:paraId="3B56B8CD" w14:textId="4997284F" w:rsidR="007812CF" w:rsidRPr="00C90F97" w:rsidRDefault="007812CF" w:rsidP="00C90F97">
            <w:pPr>
              <w:pStyle w:val="af1"/>
              <w:numPr>
                <w:ilvl w:val="2"/>
                <w:numId w:val="26"/>
              </w:numPr>
              <w:snapToGrid w:val="0"/>
              <w:spacing w:line="440" w:lineRule="atLeast"/>
              <w:ind w:left="963" w:hanging="518"/>
              <w:rPr>
                <w:rFonts w:ascii="標楷體" w:eastAsia="標楷體" w:hAnsi="標楷體"/>
                <w:sz w:val="28"/>
                <w:szCs w:val="28"/>
              </w:rPr>
            </w:pPr>
            <w:r w:rsidRPr="00C90F97">
              <w:rPr>
                <w:rFonts w:ascii="標楷體" w:eastAsia="標楷體" w:hAnsi="標楷體"/>
                <w:sz w:val="28"/>
                <w:szCs w:val="28"/>
              </w:rPr>
              <w:t>水平作用力試驗：左右交替作用力150kg以上，移除荷重後產生變形或彎曲值小於4.0mm。</w:t>
            </w:r>
          </w:p>
          <w:p w14:paraId="58191927" w14:textId="69FB5FD0" w:rsidR="007812CF" w:rsidRPr="00C90F97" w:rsidRDefault="007812CF" w:rsidP="00C90F97">
            <w:pPr>
              <w:pStyle w:val="af1"/>
              <w:numPr>
                <w:ilvl w:val="2"/>
                <w:numId w:val="26"/>
              </w:numPr>
              <w:snapToGrid w:val="0"/>
              <w:spacing w:line="440" w:lineRule="atLeast"/>
              <w:ind w:left="963" w:hanging="518"/>
              <w:rPr>
                <w:rFonts w:ascii="標楷體" w:eastAsia="標楷體" w:hAnsi="標楷體"/>
                <w:sz w:val="28"/>
                <w:szCs w:val="28"/>
              </w:rPr>
            </w:pPr>
            <w:r w:rsidRPr="00C90F97">
              <w:rPr>
                <w:rFonts w:ascii="標楷體" w:eastAsia="標楷體" w:hAnsi="標楷體"/>
                <w:sz w:val="28"/>
                <w:szCs w:val="28"/>
              </w:rPr>
              <w:t>前緣偏心垂直負載及隅角偏心垂直負載試驗：移除荷重後產生變形或彎曲值小於0.3mm。</w:t>
            </w:r>
          </w:p>
          <w:p w14:paraId="7DF33022" w14:textId="77777777" w:rsidR="007812CF" w:rsidRPr="00C90F97" w:rsidRDefault="007812CF" w:rsidP="00C90F97">
            <w:pPr>
              <w:pStyle w:val="af1"/>
              <w:numPr>
                <w:ilvl w:val="0"/>
                <w:numId w:val="26"/>
              </w:numPr>
              <w:snapToGrid w:val="0"/>
              <w:spacing w:line="440" w:lineRule="atLeast"/>
              <w:rPr>
                <w:rFonts w:ascii="標楷體" w:eastAsia="標楷體" w:hAnsi="標楷體"/>
                <w:sz w:val="28"/>
                <w:szCs w:val="28"/>
              </w:rPr>
            </w:pPr>
            <w:r w:rsidRPr="00C90F97">
              <w:rPr>
                <w:rFonts w:ascii="標楷體" w:eastAsia="標楷體" w:hAnsi="標楷體" w:hint="eastAsia"/>
                <w:sz w:val="28"/>
                <w:szCs w:val="28"/>
              </w:rPr>
              <w:t>實驗桌檯面原廠型錄跟進口證明文件。參考品牌TRESPA TOPLAB PLUS或同等品。</w:t>
            </w:r>
          </w:p>
          <w:p w14:paraId="263F543D" w14:textId="4FC4BA24" w:rsidR="007812CF" w:rsidRPr="00C90F97" w:rsidRDefault="007812CF" w:rsidP="00C90F97">
            <w:pPr>
              <w:pStyle w:val="af1"/>
              <w:numPr>
                <w:ilvl w:val="0"/>
                <w:numId w:val="26"/>
              </w:numPr>
              <w:snapToGrid w:val="0"/>
              <w:spacing w:line="440" w:lineRule="atLeast"/>
              <w:rPr>
                <w:rFonts w:ascii="標楷體" w:eastAsia="標楷體" w:hAnsi="標楷體"/>
                <w:sz w:val="28"/>
                <w:szCs w:val="28"/>
              </w:rPr>
            </w:pPr>
            <w:r w:rsidRPr="00C90F97">
              <w:rPr>
                <w:rFonts w:ascii="標楷體" w:eastAsia="標楷體" w:hAnsi="標楷體" w:cs="Calibri" w:hint="eastAsia"/>
                <w:sz w:val="28"/>
                <w:szCs w:val="28"/>
              </w:rPr>
              <w:t>實驗桌調整之腳座：有效</w:t>
            </w:r>
            <w:r w:rsidRPr="00C90F97">
              <w:rPr>
                <w:rFonts w:ascii="標楷體" w:eastAsia="標楷體" w:hAnsi="標楷體" w:hint="eastAsia"/>
                <w:sz w:val="28"/>
                <w:szCs w:val="28"/>
              </w:rPr>
              <w:t>揚程</w:t>
            </w:r>
            <w:r w:rsidRPr="00C90F97">
              <w:rPr>
                <w:rFonts w:ascii="標楷體" w:eastAsia="標楷體" w:hAnsi="標楷體"/>
                <w:sz w:val="28"/>
                <w:szCs w:val="28"/>
              </w:rPr>
              <w:t>30mm以上</w:t>
            </w:r>
            <w:r w:rsidRPr="00C90F97">
              <w:rPr>
                <w:rFonts w:ascii="標楷體" w:eastAsia="標楷體" w:hAnsi="標楷體" w:hint="eastAsia"/>
                <w:sz w:val="28"/>
                <w:szCs w:val="28"/>
              </w:rPr>
              <w:t>，且經測試可於4</w:t>
            </w:r>
            <w:r w:rsidRPr="00C90F97">
              <w:rPr>
                <w:rFonts w:ascii="標楷體" w:eastAsia="標楷體" w:hAnsi="標楷體"/>
                <w:sz w:val="28"/>
                <w:szCs w:val="28"/>
              </w:rPr>
              <w:t>,900kg</w:t>
            </w:r>
            <w:r w:rsidRPr="00C90F97">
              <w:rPr>
                <w:rFonts w:ascii="標楷體" w:eastAsia="標楷體" w:hAnsi="標楷體" w:hint="eastAsia"/>
                <w:sz w:val="28"/>
                <w:szCs w:val="28"/>
              </w:rPr>
              <w:t>以上荷重時，以2</w:t>
            </w:r>
            <w:r w:rsidRPr="00C90F97">
              <w:rPr>
                <w:rFonts w:ascii="標楷體" w:eastAsia="標楷體" w:hAnsi="標楷體"/>
                <w:sz w:val="28"/>
                <w:szCs w:val="28"/>
              </w:rPr>
              <w:t>50kg/min</w:t>
            </w:r>
            <w:r w:rsidRPr="00C90F97">
              <w:rPr>
                <w:rFonts w:ascii="標楷體" w:eastAsia="標楷體" w:hAnsi="標楷體" w:hint="eastAsia"/>
                <w:sz w:val="28"/>
                <w:szCs w:val="28"/>
              </w:rPr>
              <w:t>速率正常運作</w:t>
            </w:r>
            <w:r w:rsidR="00E87818" w:rsidRPr="00C90F97">
              <w:rPr>
                <w:rFonts w:ascii="標楷體" w:eastAsia="標楷體" w:hAnsi="標楷體" w:hint="eastAsia"/>
                <w:sz w:val="28"/>
                <w:szCs w:val="28"/>
              </w:rPr>
              <w:t>。</w:t>
            </w:r>
            <w:r w:rsidR="00E87818" w:rsidRPr="00C90F97">
              <w:rPr>
                <w:rFonts w:ascii="標楷體" w:eastAsia="標楷體" w:hAnsi="標楷體" w:cs="標楷體" w:hint="eastAsia"/>
                <w:sz w:val="28"/>
                <w:szCs w:val="28"/>
              </w:rPr>
              <w:t>(第三公正單位</w:t>
            </w:r>
            <w:r w:rsidR="007E18D0" w:rsidRPr="00C90F97">
              <w:rPr>
                <w:rFonts w:ascii="標楷體" w:eastAsia="標楷體" w:hAnsi="標楷體" w:cs="標楷體" w:hint="eastAsia"/>
                <w:sz w:val="28"/>
                <w:szCs w:val="28"/>
              </w:rPr>
              <w:t>檢測報告</w:t>
            </w:r>
            <w:r w:rsidR="00E87818" w:rsidRPr="00C90F97">
              <w:rPr>
                <w:rFonts w:ascii="標楷體" w:eastAsia="標楷體" w:hAnsi="標楷體" w:cs="標楷體" w:hint="eastAsia"/>
                <w:sz w:val="28"/>
                <w:szCs w:val="28"/>
              </w:rPr>
              <w:t>)</w:t>
            </w:r>
          </w:p>
          <w:p w14:paraId="40E4534D" w14:textId="77777777" w:rsidR="00E87818" w:rsidRPr="00C90F97" w:rsidRDefault="00E87818" w:rsidP="00C90F97">
            <w:pPr>
              <w:pStyle w:val="af1"/>
              <w:numPr>
                <w:ilvl w:val="0"/>
                <w:numId w:val="26"/>
              </w:numPr>
              <w:snapToGrid w:val="0"/>
              <w:spacing w:line="440" w:lineRule="atLeast"/>
              <w:rPr>
                <w:rFonts w:ascii="標楷體" w:eastAsia="標楷體" w:hAnsi="標楷體"/>
                <w:sz w:val="28"/>
                <w:szCs w:val="28"/>
              </w:rPr>
            </w:pPr>
            <w:r w:rsidRPr="00C90F97">
              <w:rPr>
                <w:rFonts w:ascii="標楷體" w:eastAsia="標楷體" w:hAnsi="標楷體" w:hint="eastAsia"/>
                <w:sz w:val="28"/>
                <w:szCs w:val="28"/>
              </w:rPr>
              <w:t>實驗桌型錄：實驗</w:t>
            </w:r>
            <w:r w:rsidRPr="00C90F97">
              <w:rPr>
                <w:rFonts w:ascii="標楷體" w:eastAsia="標楷體" w:hAnsi="標楷體" w:cs="Calibri" w:hint="eastAsia"/>
                <w:sz w:val="28"/>
                <w:szCs w:val="28"/>
              </w:rPr>
              <w:t>桌本體可依使用者需求於桌板上方或下方安裝鋼製層架、壁櫃、底櫃或水槽，除水槽外，安裝之櫃體、層板或組件具互換性，可配合實驗室未來調整需求進行更換。</w:t>
            </w:r>
          </w:p>
          <w:p w14:paraId="7FBD5BAC" w14:textId="4925E154" w:rsidR="00E87818" w:rsidRPr="00C90F97" w:rsidRDefault="00E87818" w:rsidP="00C90F97">
            <w:pPr>
              <w:pStyle w:val="af1"/>
              <w:numPr>
                <w:ilvl w:val="0"/>
                <w:numId w:val="26"/>
              </w:numPr>
              <w:snapToGrid w:val="0"/>
              <w:spacing w:line="440" w:lineRule="atLeast"/>
              <w:rPr>
                <w:rFonts w:ascii="標楷體" w:eastAsia="標楷體" w:hAnsi="標楷體"/>
                <w:sz w:val="28"/>
                <w:szCs w:val="28"/>
              </w:rPr>
            </w:pPr>
            <w:r w:rsidRPr="00C90F97">
              <w:rPr>
                <w:rFonts w:ascii="標楷體" w:eastAsia="標楷體" w:hAnsi="標楷體" w:hint="eastAsia"/>
                <w:sz w:val="28"/>
                <w:szCs w:val="28"/>
              </w:rPr>
              <w:t>櫃體掛件：</w:t>
            </w:r>
            <w:r w:rsidR="00844105" w:rsidRPr="00C90F97">
              <w:rPr>
                <w:rFonts w:ascii="標楷體" w:eastAsia="標楷體" w:hAnsi="標楷體" w:hint="eastAsia"/>
                <w:sz w:val="28"/>
                <w:szCs w:val="28"/>
              </w:rPr>
              <w:t>破壞荷重可達</w:t>
            </w:r>
            <w:r w:rsidR="00844105" w:rsidRPr="00C90F97">
              <w:rPr>
                <w:rFonts w:ascii="標楷體" w:eastAsia="標楷體" w:hAnsi="標楷體"/>
                <w:sz w:val="28"/>
                <w:szCs w:val="28"/>
              </w:rPr>
              <w:t>340</w:t>
            </w:r>
            <w:r w:rsidR="00844105" w:rsidRPr="00C90F97">
              <w:rPr>
                <w:rFonts w:ascii="標楷體" w:eastAsia="標楷體" w:hAnsi="標楷體" w:hint="eastAsia"/>
                <w:sz w:val="28"/>
                <w:szCs w:val="28"/>
              </w:rPr>
              <w:t>kgf以上。</w:t>
            </w:r>
            <w:r w:rsidR="00844105" w:rsidRPr="00C90F97">
              <w:rPr>
                <w:rFonts w:ascii="標楷體" w:eastAsia="標楷體" w:hAnsi="標楷體" w:cs="標楷體" w:hint="eastAsia"/>
                <w:sz w:val="28"/>
                <w:szCs w:val="28"/>
              </w:rPr>
              <w:t>(第三公正單位</w:t>
            </w:r>
            <w:r w:rsidR="007E18D0" w:rsidRPr="00C90F97">
              <w:rPr>
                <w:rFonts w:ascii="標楷體" w:eastAsia="標楷體" w:hAnsi="標楷體" w:cs="標楷體" w:hint="eastAsia"/>
                <w:sz w:val="28"/>
                <w:szCs w:val="28"/>
              </w:rPr>
              <w:t>檢測報告</w:t>
            </w:r>
            <w:r w:rsidR="00844105" w:rsidRPr="00C90F97">
              <w:rPr>
                <w:rFonts w:ascii="標楷體" w:eastAsia="標楷體" w:hAnsi="標楷體" w:cs="標楷體" w:hint="eastAsia"/>
                <w:sz w:val="28"/>
                <w:szCs w:val="28"/>
              </w:rPr>
              <w:t>)</w:t>
            </w:r>
          </w:p>
          <w:p w14:paraId="440733E7" w14:textId="4D421CB8" w:rsidR="00844105" w:rsidRPr="00C90F97" w:rsidRDefault="00844105" w:rsidP="00C90F97">
            <w:pPr>
              <w:pStyle w:val="af1"/>
              <w:numPr>
                <w:ilvl w:val="0"/>
                <w:numId w:val="26"/>
              </w:numPr>
              <w:snapToGrid w:val="0"/>
              <w:spacing w:line="440" w:lineRule="atLeast"/>
              <w:rPr>
                <w:rFonts w:ascii="標楷體" w:eastAsia="標楷體" w:hAnsi="標楷體"/>
                <w:sz w:val="28"/>
                <w:szCs w:val="28"/>
              </w:rPr>
            </w:pPr>
            <w:r w:rsidRPr="00C90F97">
              <w:rPr>
                <w:rFonts w:ascii="標楷體" w:eastAsia="標楷體" w:hAnsi="標楷體" w:hint="eastAsia"/>
                <w:sz w:val="28"/>
                <w:szCs w:val="28"/>
              </w:rPr>
              <w:t>鋼製架板：每層需能承受150kg/</w:t>
            </w:r>
            <w:r w:rsidRPr="00C90F97">
              <w:rPr>
                <w:rFonts w:ascii="標楷體" w:eastAsia="標楷體" w:hAnsi="標楷體"/>
                <w:sz w:val="28"/>
                <w:szCs w:val="28"/>
              </w:rPr>
              <w:t>m</w:t>
            </w:r>
            <w:r w:rsidRPr="00C90F97">
              <w:rPr>
                <w:rFonts w:ascii="標楷體" w:eastAsia="標楷體" w:hAnsi="標楷體"/>
                <w:sz w:val="28"/>
                <w:szCs w:val="28"/>
                <w:vertAlign w:val="superscript"/>
              </w:rPr>
              <w:t>2</w:t>
            </w:r>
            <w:r w:rsidRPr="00C90F97">
              <w:rPr>
                <w:rFonts w:ascii="標楷體" w:eastAsia="標楷體" w:hAnsi="標楷體" w:hint="eastAsia"/>
                <w:sz w:val="28"/>
                <w:szCs w:val="28"/>
              </w:rPr>
              <w:t>之荷重，移除荷重後產生永久變形或彎曲值小於1mm。</w:t>
            </w:r>
            <w:r w:rsidRPr="00C90F97">
              <w:rPr>
                <w:rFonts w:ascii="標楷體" w:eastAsia="標楷體" w:hAnsi="標楷體" w:cs="標楷體" w:hint="eastAsia"/>
                <w:sz w:val="28"/>
                <w:szCs w:val="28"/>
              </w:rPr>
              <w:t>(第三公正</w:t>
            </w:r>
            <w:r w:rsidRPr="00C90F97">
              <w:rPr>
                <w:rFonts w:ascii="標楷體" w:eastAsia="標楷體" w:hAnsi="標楷體" w:cs="標楷體" w:hint="eastAsia"/>
                <w:sz w:val="28"/>
                <w:szCs w:val="28"/>
              </w:rPr>
              <w:lastRenderedPageBreak/>
              <w:t>單位</w:t>
            </w:r>
            <w:r w:rsidR="007E18D0" w:rsidRPr="00C90F97">
              <w:rPr>
                <w:rFonts w:ascii="標楷體" w:eastAsia="標楷體" w:hAnsi="標楷體" w:cs="標楷體" w:hint="eastAsia"/>
                <w:sz w:val="28"/>
                <w:szCs w:val="28"/>
              </w:rPr>
              <w:t>檢測報告</w:t>
            </w:r>
            <w:r w:rsidRPr="00C90F97">
              <w:rPr>
                <w:rFonts w:ascii="標楷體" w:eastAsia="標楷體" w:hAnsi="標楷體" w:cs="標楷體" w:hint="eastAsia"/>
                <w:sz w:val="28"/>
                <w:szCs w:val="28"/>
              </w:rPr>
              <w:t>)</w:t>
            </w:r>
          </w:p>
          <w:p w14:paraId="11718F6D" w14:textId="77777777" w:rsidR="00844105" w:rsidRPr="001D77D4" w:rsidRDefault="00844105" w:rsidP="00C90F97">
            <w:pPr>
              <w:pStyle w:val="af1"/>
              <w:numPr>
                <w:ilvl w:val="0"/>
                <w:numId w:val="26"/>
              </w:numPr>
              <w:snapToGrid w:val="0"/>
              <w:spacing w:line="440" w:lineRule="atLeast"/>
              <w:rPr>
                <w:rFonts w:ascii="標楷體" w:eastAsia="標楷體" w:hAnsi="標楷體"/>
                <w:sz w:val="28"/>
                <w:szCs w:val="28"/>
              </w:rPr>
            </w:pPr>
            <w:r w:rsidRPr="00C90F97">
              <w:rPr>
                <w:rFonts w:ascii="標楷體" w:eastAsia="標楷體" w:hAnsi="標楷體" w:hint="eastAsia"/>
                <w:sz w:val="28"/>
                <w:szCs w:val="28"/>
              </w:rPr>
              <w:t>抽屜型底櫃：滑軌與抽身耐久荷重需達8</w:t>
            </w:r>
            <w:r w:rsidRPr="00C90F97">
              <w:rPr>
                <w:rFonts w:ascii="標楷體" w:eastAsia="標楷體" w:hAnsi="標楷體"/>
                <w:sz w:val="28"/>
                <w:szCs w:val="28"/>
              </w:rPr>
              <w:t>00kgf/m</w:t>
            </w:r>
            <w:r w:rsidRPr="00C90F97">
              <w:rPr>
                <w:rFonts w:ascii="標楷體" w:eastAsia="標楷體" w:hAnsi="標楷體"/>
                <w:sz w:val="28"/>
                <w:szCs w:val="28"/>
                <w:vertAlign w:val="superscript"/>
              </w:rPr>
              <w:t>3</w:t>
            </w:r>
            <w:r w:rsidRPr="00C90F97">
              <w:rPr>
                <w:rFonts w:ascii="標楷體" w:eastAsia="標楷體" w:hAnsi="標楷體" w:hint="eastAsia"/>
                <w:sz w:val="28"/>
                <w:szCs w:val="28"/>
              </w:rPr>
              <w:t>，開關可達12萬次以上。</w:t>
            </w:r>
            <w:r w:rsidRPr="00C90F97">
              <w:rPr>
                <w:rFonts w:ascii="標楷體" w:eastAsia="標楷體" w:hAnsi="標楷體" w:cs="標楷體" w:hint="eastAsia"/>
                <w:sz w:val="28"/>
                <w:szCs w:val="28"/>
              </w:rPr>
              <w:t>(第三公正單位</w:t>
            </w:r>
            <w:r w:rsidR="007E18D0" w:rsidRPr="00C90F97">
              <w:rPr>
                <w:rFonts w:ascii="標楷體" w:eastAsia="標楷體" w:hAnsi="標楷體" w:cs="標楷體" w:hint="eastAsia"/>
                <w:sz w:val="28"/>
                <w:szCs w:val="28"/>
              </w:rPr>
              <w:t>檢測報告</w:t>
            </w:r>
            <w:r w:rsidRPr="00C90F97">
              <w:rPr>
                <w:rFonts w:ascii="標楷體" w:eastAsia="標楷體" w:hAnsi="標楷體" w:cs="標楷體" w:hint="eastAsia"/>
                <w:sz w:val="28"/>
                <w:szCs w:val="28"/>
              </w:rPr>
              <w:t>)</w:t>
            </w:r>
          </w:p>
          <w:p w14:paraId="3F6584C9" w14:textId="77777777" w:rsidR="001D77D4" w:rsidRDefault="001D77D4" w:rsidP="001D77D4">
            <w:pPr>
              <w:pStyle w:val="af1"/>
              <w:numPr>
                <w:ilvl w:val="0"/>
                <w:numId w:val="26"/>
              </w:numPr>
              <w:snapToGrid w:val="0"/>
              <w:spacing w:line="440" w:lineRule="atLeast"/>
              <w:rPr>
                <w:rFonts w:ascii="標楷體" w:eastAsia="標楷體" w:hAnsi="標楷體"/>
                <w:sz w:val="28"/>
                <w:szCs w:val="28"/>
              </w:rPr>
            </w:pPr>
            <w:r w:rsidRPr="001D77D4">
              <w:rPr>
                <w:rFonts w:ascii="標楷體" w:eastAsia="標楷體" w:hAnsi="標楷體" w:hint="eastAsia"/>
                <w:sz w:val="28"/>
                <w:szCs w:val="28"/>
              </w:rPr>
              <w:t>龍頭</w:t>
            </w:r>
            <w:r>
              <w:rPr>
                <w:rFonts w:ascii="標楷體" w:eastAsia="標楷體" w:hAnsi="標楷體" w:hint="eastAsia"/>
                <w:sz w:val="28"/>
                <w:szCs w:val="28"/>
              </w:rPr>
              <w:t>：</w:t>
            </w:r>
            <w:r w:rsidRPr="001D77D4">
              <w:rPr>
                <w:rFonts w:ascii="標楷體" w:eastAsia="標楷體" w:hAnsi="標楷體" w:hint="eastAsia"/>
                <w:sz w:val="28"/>
                <w:szCs w:val="28"/>
              </w:rPr>
              <w:t>材質為銅質，表面經粉體耐蝕處理，出水口為尖嘴或泡沫頭型式可依使用需求拆卸替換，採同等品時廠商應於投標時檢附原廠型錄供審，參考廠牌：RWD(或同等品)。</w:t>
            </w:r>
          </w:p>
          <w:p w14:paraId="48FC76C2" w14:textId="5AEEC8C8" w:rsidR="001D77D4" w:rsidRPr="001D77D4" w:rsidRDefault="001D77D4" w:rsidP="001D77D4">
            <w:pPr>
              <w:pStyle w:val="af1"/>
              <w:numPr>
                <w:ilvl w:val="0"/>
                <w:numId w:val="26"/>
              </w:numPr>
              <w:snapToGrid w:val="0"/>
              <w:spacing w:line="440" w:lineRule="atLeast"/>
              <w:rPr>
                <w:rFonts w:ascii="標楷體" w:eastAsia="標楷體" w:hAnsi="標楷體"/>
                <w:sz w:val="28"/>
                <w:szCs w:val="28"/>
              </w:rPr>
            </w:pPr>
            <w:r w:rsidRPr="001D77D4">
              <w:rPr>
                <w:rFonts w:ascii="標楷體" w:eastAsia="標楷體" w:hAnsi="標楷體" w:hint="eastAsia"/>
                <w:sz w:val="28"/>
                <w:szCs w:val="28"/>
              </w:rPr>
              <w:t>抽取式緊急沖身洗眼器</w:t>
            </w:r>
            <w:r>
              <w:rPr>
                <w:rFonts w:ascii="標楷體" w:eastAsia="標楷體" w:hAnsi="標楷體" w:hint="eastAsia"/>
                <w:sz w:val="28"/>
                <w:szCs w:val="28"/>
              </w:rPr>
              <w:t>：</w:t>
            </w:r>
            <w:r w:rsidRPr="001D77D4">
              <w:rPr>
                <w:rFonts w:ascii="標楷體" w:eastAsia="標楷體" w:hAnsi="標楷體" w:hint="eastAsia"/>
                <w:sz w:val="28"/>
                <w:szCs w:val="28"/>
              </w:rPr>
              <w:t>底座固定於檯面，主體為活動式，緊急時可抽取出使用，下方連結不鏽鋼包覆高壓軟管連接至給水管，噴頭材質為銅質，表面環氧樹脂塗層外加軟性橡膠，含PP防塵護蓋，出水經緩壓處理水柱呈泡沫狀，以避免沖洗時傷害到眼睛，最大耐水壓7bar，廠商應於投標時檢附原廠型錄供審。</w:t>
            </w:r>
          </w:p>
        </w:tc>
      </w:tr>
    </w:tbl>
    <w:p w14:paraId="3646570C" w14:textId="77777777" w:rsidR="00241E02" w:rsidRDefault="00241E02" w:rsidP="00241E02">
      <w:pPr>
        <w:pStyle w:val="af1"/>
        <w:snapToGrid w:val="0"/>
        <w:spacing w:before="200" w:line="440" w:lineRule="atLeast"/>
        <w:rPr>
          <w:rFonts w:ascii="標楷體" w:eastAsia="標楷體" w:hAnsi="標楷體"/>
          <w:b/>
          <w:bCs/>
          <w:sz w:val="28"/>
          <w:szCs w:val="28"/>
        </w:rPr>
      </w:pPr>
    </w:p>
    <w:p w14:paraId="4533AF88" w14:textId="010D9A8D" w:rsidR="00A03691" w:rsidRPr="00A03691" w:rsidRDefault="00A03691" w:rsidP="00241E02">
      <w:pPr>
        <w:pStyle w:val="af1"/>
        <w:numPr>
          <w:ilvl w:val="0"/>
          <w:numId w:val="20"/>
        </w:numPr>
        <w:snapToGrid w:val="0"/>
        <w:spacing w:before="200" w:line="440" w:lineRule="atLeast"/>
        <w:ind w:left="482" w:hanging="482"/>
        <w:rPr>
          <w:rFonts w:ascii="標楷體" w:eastAsia="標楷體" w:hAnsi="標楷體"/>
          <w:b/>
          <w:bCs/>
          <w:sz w:val="28"/>
          <w:szCs w:val="28"/>
        </w:rPr>
      </w:pPr>
      <w:r w:rsidRPr="00A03691">
        <w:rPr>
          <w:rFonts w:ascii="標楷體" w:eastAsia="標楷體" w:hAnsi="標楷體" w:hint="eastAsia"/>
          <w:b/>
          <w:bCs/>
          <w:sz w:val="28"/>
          <w:szCs w:val="28"/>
        </w:rPr>
        <w:t>實驗室排氣櫃</w:t>
      </w:r>
    </w:p>
    <w:p w14:paraId="6AE1C122" w14:textId="77777777" w:rsidR="00A03691" w:rsidRPr="00A03691" w:rsidRDefault="00A03691" w:rsidP="00756C29">
      <w:pPr>
        <w:pStyle w:val="af1"/>
        <w:numPr>
          <w:ilvl w:val="0"/>
          <w:numId w:val="22"/>
        </w:numPr>
        <w:snapToGrid w:val="0"/>
        <w:spacing w:line="440" w:lineRule="atLeast"/>
        <w:rPr>
          <w:rFonts w:ascii="標楷體" w:eastAsia="標楷體" w:hAnsi="標楷體"/>
          <w:sz w:val="28"/>
          <w:szCs w:val="28"/>
        </w:rPr>
      </w:pPr>
      <w:r w:rsidRPr="00A03691">
        <w:rPr>
          <w:rFonts w:ascii="標楷體" w:eastAsia="標楷體" w:hAnsi="標楷體" w:hint="eastAsia"/>
          <w:sz w:val="28"/>
          <w:szCs w:val="28"/>
        </w:rPr>
        <w:t>規格說明：</w:t>
      </w:r>
    </w:p>
    <w:p w14:paraId="73987E13" w14:textId="3CDC3982" w:rsidR="00A03691" w:rsidRDefault="00A03691" w:rsidP="00756C29">
      <w:pPr>
        <w:pStyle w:val="af1"/>
        <w:numPr>
          <w:ilvl w:val="1"/>
          <w:numId w:val="22"/>
        </w:numPr>
        <w:snapToGrid w:val="0"/>
        <w:spacing w:line="440" w:lineRule="atLeast"/>
        <w:rPr>
          <w:rFonts w:ascii="標楷體" w:eastAsia="標楷體" w:hAnsi="標楷體"/>
          <w:sz w:val="28"/>
          <w:szCs w:val="28"/>
        </w:rPr>
      </w:pPr>
      <w:r>
        <w:rPr>
          <w:rFonts w:ascii="標楷體" w:eastAsia="標楷體" w:hAnsi="標楷體" w:hint="eastAsia"/>
          <w:sz w:val="28"/>
          <w:szCs w:val="28"/>
        </w:rPr>
        <w:t>單面排氣櫃外觀尺寸及配件</w:t>
      </w:r>
      <w:r w:rsidR="00F15B28">
        <w:rPr>
          <w:rFonts w:ascii="標楷體" w:eastAsia="標楷體" w:hAnsi="標楷體" w:hint="eastAsia"/>
          <w:sz w:val="28"/>
          <w:szCs w:val="28"/>
        </w:rPr>
        <w:t>應</w:t>
      </w:r>
      <w:r>
        <w:rPr>
          <w:rFonts w:ascii="標楷體" w:eastAsia="標楷體" w:hAnsi="標楷體" w:hint="eastAsia"/>
          <w:sz w:val="28"/>
          <w:szCs w:val="28"/>
        </w:rPr>
        <w:t>與圖說相符，尺寸誤差值應小於</w:t>
      </w:r>
      <w:r>
        <w:rPr>
          <w:rFonts w:ascii="FZShuTi" w:eastAsia="FZShuTi" w:hAnsi="標楷體" w:hint="eastAsia"/>
          <w:sz w:val="28"/>
          <w:szCs w:val="28"/>
        </w:rPr>
        <w:t>±</w:t>
      </w:r>
      <w:r>
        <w:rPr>
          <w:rFonts w:ascii="標楷體" w:eastAsia="標楷體" w:hAnsi="標楷體" w:hint="eastAsia"/>
          <w:sz w:val="28"/>
          <w:szCs w:val="28"/>
        </w:rPr>
        <w:t>1%。</w:t>
      </w:r>
    </w:p>
    <w:p w14:paraId="71BB1D93" w14:textId="502F16BC" w:rsidR="00A03691" w:rsidRPr="00B10FDF" w:rsidRDefault="00A03691" w:rsidP="00756C29">
      <w:pPr>
        <w:pStyle w:val="af1"/>
        <w:numPr>
          <w:ilvl w:val="1"/>
          <w:numId w:val="22"/>
        </w:numPr>
        <w:snapToGrid w:val="0"/>
        <w:spacing w:line="440" w:lineRule="atLeast"/>
        <w:rPr>
          <w:rFonts w:ascii="標楷體" w:eastAsia="標楷體" w:hAnsi="標楷體"/>
          <w:sz w:val="28"/>
          <w:szCs w:val="28"/>
        </w:rPr>
      </w:pPr>
      <w:r w:rsidRPr="00B10FDF">
        <w:rPr>
          <w:rFonts w:ascii="標楷體" w:eastAsia="標楷體" w:hAnsi="標楷體" w:hint="eastAsia"/>
          <w:sz w:val="28"/>
          <w:szCs w:val="28"/>
        </w:rPr>
        <w:t>單面排氣櫃須採用ANSI/ASHRAE-110、EN14175-3檢驗方法，並取得由TAF認證檢驗機構核發的性能檢測報告或同等國際標準化學排氣櫃認證及EMC電磁干擾認證（投標時需提出證明文件）。</w:t>
      </w:r>
    </w:p>
    <w:p w14:paraId="326A83B8" w14:textId="77777777" w:rsidR="00A03691" w:rsidRPr="00B10FDF" w:rsidRDefault="00A03691" w:rsidP="00756C29">
      <w:pPr>
        <w:pStyle w:val="af1"/>
        <w:numPr>
          <w:ilvl w:val="1"/>
          <w:numId w:val="22"/>
        </w:numPr>
        <w:snapToGrid w:val="0"/>
        <w:spacing w:line="440" w:lineRule="atLeast"/>
        <w:rPr>
          <w:rFonts w:ascii="標楷體" w:eastAsia="標楷體" w:hAnsi="標楷體"/>
          <w:sz w:val="28"/>
          <w:szCs w:val="28"/>
        </w:rPr>
      </w:pPr>
      <w:r w:rsidRPr="00B10FDF">
        <w:rPr>
          <w:rFonts w:ascii="標楷體" w:eastAsia="標楷體" w:hAnsi="標楷體" w:hint="eastAsia"/>
          <w:sz w:val="28"/>
          <w:szCs w:val="28"/>
        </w:rPr>
        <w:t>排氣櫃構造：</w:t>
      </w:r>
    </w:p>
    <w:p w14:paraId="3B4BF24D" w14:textId="77777777" w:rsidR="00A03691" w:rsidRPr="00A03691" w:rsidRDefault="00A03691" w:rsidP="00756C29">
      <w:pPr>
        <w:pStyle w:val="af1"/>
        <w:numPr>
          <w:ilvl w:val="2"/>
          <w:numId w:val="22"/>
        </w:numPr>
        <w:tabs>
          <w:tab w:val="left" w:pos="1985"/>
        </w:tabs>
        <w:snapToGrid w:val="0"/>
        <w:spacing w:line="440" w:lineRule="atLeast"/>
        <w:ind w:left="1985" w:hanging="992"/>
        <w:rPr>
          <w:rFonts w:ascii="標楷體" w:eastAsia="標楷體" w:hAnsi="標楷體"/>
          <w:sz w:val="28"/>
          <w:szCs w:val="28"/>
        </w:rPr>
      </w:pPr>
      <w:r w:rsidRPr="00A03691">
        <w:rPr>
          <w:rFonts w:ascii="標楷體" w:eastAsia="標楷體" w:hAnsi="標楷體" w:hint="eastAsia"/>
          <w:sz w:val="28"/>
          <w:szCs w:val="28"/>
        </w:rPr>
        <w:t>櫃體：為可拆卸及重組之結構，以利搬運或拆裝。</w:t>
      </w:r>
    </w:p>
    <w:p w14:paraId="6B9B403F" w14:textId="77777777" w:rsidR="00A03691" w:rsidRPr="00A03691" w:rsidRDefault="00A03691" w:rsidP="00756C29">
      <w:pPr>
        <w:pStyle w:val="af1"/>
        <w:numPr>
          <w:ilvl w:val="2"/>
          <w:numId w:val="22"/>
        </w:numPr>
        <w:tabs>
          <w:tab w:val="left" w:pos="1985"/>
        </w:tabs>
        <w:snapToGrid w:val="0"/>
        <w:spacing w:line="440" w:lineRule="atLeast"/>
        <w:ind w:left="1985" w:hanging="992"/>
        <w:rPr>
          <w:rFonts w:ascii="標楷體" w:eastAsia="標楷體" w:hAnsi="標楷體"/>
          <w:sz w:val="28"/>
          <w:szCs w:val="28"/>
        </w:rPr>
      </w:pPr>
      <w:r w:rsidRPr="00A03691">
        <w:rPr>
          <w:rFonts w:ascii="標楷體" w:eastAsia="標楷體" w:hAnsi="標楷體" w:hint="eastAsia"/>
          <w:sz w:val="28"/>
          <w:szCs w:val="28"/>
        </w:rPr>
        <w:t>左右門柱為厚度1mm以上烤漆鍍鋁鋅鋼板，柱上可依使用者需求安裝電源插座或遙控閥。</w:t>
      </w:r>
    </w:p>
    <w:p w14:paraId="3DFCADA5" w14:textId="77777777" w:rsidR="00A03691" w:rsidRPr="00A03691" w:rsidRDefault="00A03691" w:rsidP="00756C29">
      <w:pPr>
        <w:pStyle w:val="af1"/>
        <w:numPr>
          <w:ilvl w:val="2"/>
          <w:numId w:val="22"/>
        </w:numPr>
        <w:tabs>
          <w:tab w:val="left" w:pos="1985"/>
        </w:tabs>
        <w:snapToGrid w:val="0"/>
        <w:spacing w:line="440" w:lineRule="atLeast"/>
        <w:ind w:left="1985" w:hanging="992"/>
        <w:rPr>
          <w:rFonts w:ascii="標楷體" w:eastAsia="標楷體" w:hAnsi="標楷體"/>
          <w:sz w:val="28"/>
          <w:szCs w:val="28"/>
        </w:rPr>
      </w:pPr>
      <w:r w:rsidRPr="00A03691">
        <w:rPr>
          <w:rFonts w:ascii="標楷體" w:eastAsia="標楷體" w:hAnsi="標楷體" w:hint="eastAsia"/>
          <w:sz w:val="28"/>
          <w:szCs w:val="28"/>
        </w:rPr>
        <w:t>控制面板及機電箱：以厚度1mm以上烤漆鍍鋁鋅鋼板製作，採雙層結構設計用以裝設排氣櫃運作必要</w:t>
      </w:r>
      <w:r w:rsidRPr="00A03691">
        <w:rPr>
          <w:rFonts w:ascii="標楷體" w:eastAsia="標楷體" w:hAnsi="標楷體" w:hint="eastAsia"/>
          <w:sz w:val="28"/>
          <w:szCs w:val="28"/>
        </w:rPr>
        <w:lastRenderedPageBreak/>
        <w:t>之機電及控制設備，箱體須與排氣櫃實驗操作空間須完全隔離，避免實驗過程產生之有機或揮發性氣體影響機電設備正常運作。控制面板另須配備上鎖功能。</w:t>
      </w:r>
    </w:p>
    <w:p w14:paraId="219E570E" w14:textId="77777777" w:rsidR="00A03691" w:rsidRPr="00A03691" w:rsidRDefault="00A03691" w:rsidP="00756C29">
      <w:pPr>
        <w:pStyle w:val="af1"/>
        <w:numPr>
          <w:ilvl w:val="2"/>
          <w:numId w:val="22"/>
        </w:numPr>
        <w:tabs>
          <w:tab w:val="left" w:pos="1985"/>
        </w:tabs>
        <w:snapToGrid w:val="0"/>
        <w:spacing w:line="440" w:lineRule="atLeast"/>
        <w:ind w:left="1985" w:hanging="992"/>
        <w:rPr>
          <w:rFonts w:ascii="標楷體" w:eastAsia="標楷體" w:hAnsi="標楷體"/>
          <w:sz w:val="28"/>
          <w:szCs w:val="28"/>
        </w:rPr>
      </w:pPr>
      <w:r w:rsidRPr="00A03691">
        <w:rPr>
          <w:rFonts w:ascii="標楷體" w:eastAsia="標楷體" w:hAnsi="標楷體" w:hint="eastAsia"/>
          <w:sz w:val="28"/>
          <w:szCs w:val="28"/>
        </w:rPr>
        <w:t>集氣箱：以厚度6mm以上抗有機溶劑及酸鹼腐蝕之PP材質製作；集氣箱底部為長方形，氣流吸入口大小同排氣櫃並銜接導流板，確保吸入氣流均勻分布；集氣箱頂部為圓形出口，管徑須配合排氣櫃所需之抽氣風量裝設。</w:t>
      </w:r>
    </w:p>
    <w:p w14:paraId="527E6BD5" w14:textId="77777777" w:rsidR="00A03691" w:rsidRPr="00A03691" w:rsidRDefault="00A03691" w:rsidP="00756C29">
      <w:pPr>
        <w:pStyle w:val="af1"/>
        <w:numPr>
          <w:ilvl w:val="2"/>
          <w:numId w:val="22"/>
        </w:numPr>
        <w:tabs>
          <w:tab w:val="left" w:pos="1985"/>
        </w:tabs>
        <w:snapToGrid w:val="0"/>
        <w:spacing w:line="440" w:lineRule="atLeast"/>
        <w:ind w:left="1985" w:hanging="992"/>
        <w:rPr>
          <w:rFonts w:ascii="標楷體" w:eastAsia="標楷體" w:hAnsi="標楷體"/>
          <w:sz w:val="28"/>
          <w:szCs w:val="28"/>
        </w:rPr>
      </w:pPr>
      <w:r w:rsidRPr="00A03691">
        <w:rPr>
          <w:rFonts w:ascii="標楷體" w:eastAsia="標楷體" w:hAnsi="標楷體" w:hint="eastAsia"/>
          <w:sz w:val="28"/>
          <w:szCs w:val="28"/>
        </w:rPr>
        <w:t>導流板：為厚度6mm以上防(焰)耐蝕板。導流板均勻分布氣流，增加排氣櫃開口表面速度的穩定性。為易拆移及復歸、便於清理、清洗。</w:t>
      </w:r>
    </w:p>
    <w:p w14:paraId="56FBA99D" w14:textId="77777777" w:rsidR="00A03691" w:rsidRPr="00A03691" w:rsidRDefault="00A03691" w:rsidP="00756C29">
      <w:pPr>
        <w:pStyle w:val="af1"/>
        <w:numPr>
          <w:ilvl w:val="2"/>
          <w:numId w:val="22"/>
        </w:numPr>
        <w:tabs>
          <w:tab w:val="left" w:pos="1985"/>
        </w:tabs>
        <w:snapToGrid w:val="0"/>
        <w:spacing w:line="440" w:lineRule="atLeast"/>
        <w:ind w:left="1985" w:hanging="992"/>
        <w:rPr>
          <w:rFonts w:ascii="標楷體" w:eastAsia="標楷體" w:hAnsi="標楷體"/>
          <w:sz w:val="28"/>
          <w:szCs w:val="28"/>
        </w:rPr>
      </w:pPr>
      <w:r w:rsidRPr="00A03691">
        <w:rPr>
          <w:rFonts w:ascii="標楷體" w:eastAsia="標楷體" w:hAnsi="標楷體" w:hint="eastAsia"/>
          <w:sz w:val="28"/>
          <w:szCs w:val="28"/>
        </w:rPr>
        <w:t>排氣櫃實驗操作區空間：操作區工作檯面為厚度12.8mm以上化學耐蝕強化檯面，其周邊以工作檯面同材質之材料至少加高12.8mm形成盒狀，並以矽膠與週邊材料填縫，以確保內部液體不會滲漏。側板為厚度13mm以上防焰耐蝕板薄壁結構設計，確保操作空間極大化；頂板及背板需採厚度6mm以上防焰耐蝕板製作，背板強度可穩定固定導流板。操作區應裝設LED燈具，且裝設後不得影響內部氣流，照度平均值達800流明以上。</w:t>
      </w:r>
    </w:p>
    <w:p w14:paraId="0FA6C0B5" w14:textId="10C6C383" w:rsidR="00A03691" w:rsidRPr="00A03691" w:rsidRDefault="00A03691" w:rsidP="00756C29">
      <w:pPr>
        <w:pStyle w:val="af1"/>
        <w:numPr>
          <w:ilvl w:val="2"/>
          <w:numId w:val="22"/>
        </w:numPr>
        <w:tabs>
          <w:tab w:val="left" w:pos="1985"/>
        </w:tabs>
        <w:snapToGrid w:val="0"/>
        <w:spacing w:line="440" w:lineRule="atLeast"/>
        <w:ind w:left="1985" w:hanging="992"/>
        <w:rPr>
          <w:rFonts w:ascii="標楷體" w:eastAsia="標楷體" w:hAnsi="標楷體"/>
          <w:sz w:val="28"/>
          <w:szCs w:val="28"/>
        </w:rPr>
      </w:pPr>
      <w:r w:rsidRPr="00A03691">
        <w:rPr>
          <w:rFonts w:ascii="標楷體" w:eastAsia="標楷體" w:hAnsi="標楷體" w:hint="eastAsia"/>
          <w:sz w:val="28"/>
          <w:szCs w:val="28"/>
        </w:rPr>
        <w:t>排氣櫃櫃門：櫃門向內傾斜約5°以便於實驗操作，櫃門視窗採厚度6mm±10%熱硬化膠合玻璃；櫃門視窗全開開口需達65cm以上，以利實驗設備進出；櫃</w:t>
      </w:r>
      <w:r w:rsidRPr="00B10FDF">
        <w:rPr>
          <w:rFonts w:ascii="標楷體" w:eastAsia="標楷體" w:hAnsi="標楷體" w:hint="eastAsia"/>
          <w:sz w:val="28"/>
          <w:szCs w:val="28"/>
        </w:rPr>
        <w:t>門視窗具備傳動裝置（如採平衡錘置於兩側門柱內之設計並以系統傳動或其他傳動裝置），視窗上下拉動時應平穩且順暢，且可停止於任一開口高度，前敘傳動裝置須通過垂直推拉耐久疲勞試驗（往覆推拉10萬次以上，裝置及傳動系統不可有變形、破壞、鬆弛、脫落等異常），並於投標時提出</w:t>
      </w:r>
      <w:r w:rsidR="00E87818" w:rsidRPr="00B10FDF">
        <w:rPr>
          <w:rFonts w:ascii="標楷體" w:eastAsia="標楷體" w:hAnsi="標楷體" w:cs="標楷體" w:hint="eastAsia"/>
          <w:sz w:val="28"/>
          <w:szCs w:val="28"/>
        </w:rPr>
        <w:t>第三公正單位出具之</w:t>
      </w:r>
      <w:r w:rsidRPr="00B10FDF">
        <w:rPr>
          <w:rFonts w:ascii="標楷體" w:eastAsia="標楷體" w:hAnsi="標楷體" w:hint="eastAsia"/>
          <w:sz w:val="28"/>
          <w:szCs w:val="28"/>
        </w:rPr>
        <w:t>檢測報告；視窗移動時其上下推力需小</w:t>
      </w:r>
      <w:r w:rsidRPr="00B10FDF">
        <w:rPr>
          <w:rFonts w:ascii="標楷體" w:eastAsia="標楷體" w:hAnsi="標楷體" w:hint="eastAsia"/>
          <w:sz w:val="28"/>
          <w:szCs w:val="28"/>
        </w:rPr>
        <w:lastRenderedPageBreak/>
        <w:t>於6kg，並須設置安全節能門檔裝置，降低使用者過度開啟櫃門機率以增加安全並節省能源</w:t>
      </w:r>
      <w:r w:rsidRPr="00A03691">
        <w:rPr>
          <w:rFonts w:ascii="標楷體" w:eastAsia="標楷體" w:hAnsi="標楷體" w:hint="eastAsia"/>
          <w:sz w:val="28"/>
          <w:szCs w:val="28"/>
        </w:rPr>
        <w:t>。</w:t>
      </w:r>
    </w:p>
    <w:p w14:paraId="0B3B9CF9" w14:textId="77777777" w:rsidR="00A03691" w:rsidRPr="00A03691" w:rsidRDefault="00A03691" w:rsidP="00756C29">
      <w:pPr>
        <w:pStyle w:val="af1"/>
        <w:numPr>
          <w:ilvl w:val="2"/>
          <w:numId w:val="22"/>
        </w:numPr>
        <w:tabs>
          <w:tab w:val="left" w:pos="1985"/>
        </w:tabs>
        <w:snapToGrid w:val="0"/>
        <w:spacing w:line="440" w:lineRule="atLeast"/>
        <w:ind w:left="1985" w:hanging="992"/>
        <w:rPr>
          <w:rFonts w:ascii="標楷體" w:eastAsia="標楷體" w:hAnsi="標楷體"/>
          <w:sz w:val="28"/>
          <w:szCs w:val="28"/>
        </w:rPr>
      </w:pPr>
      <w:r w:rsidRPr="00A03691">
        <w:rPr>
          <w:rFonts w:ascii="標楷體" w:eastAsia="標楷體" w:hAnsi="標楷體" w:hint="eastAsia"/>
          <w:sz w:val="28"/>
          <w:szCs w:val="28"/>
        </w:rPr>
        <w:t>排氣櫃門檻：排氣櫃需具有316不鏽鋼製導流門檻，消除操作檯面發生逆向氣流，在人員操作時氣流能順利由排氣櫃排出室外，並需具有櫃內電源線或氣體管路通過的空間。</w:t>
      </w:r>
    </w:p>
    <w:p w14:paraId="0901BF4C" w14:textId="77777777" w:rsidR="00A03691" w:rsidRPr="00A03691" w:rsidRDefault="00A03691" w:rsidP="00756C29">
      <w:pPr>
        <w:pStyle w:val="af1"/>
        <w:numPr>
          <w:ilvl w:val="2"/>
          <w:numId w:val="22"/>
        </w:numPr>
        <w:tabs>
          <w:tab w:val="left" w:pos="1985"/>
        </w:tabs>
        <w:snapToGrid w:val="0"/>
        <w:spacing w:line="440" w:lineRule="atLeast"/>
        <w:ind w:left="1985" w:hanging="992"/>
        <w:rPr>
          <w:rFonts w:ascii="標楷體" w:eastAsia="標楷體" w:hAnsi="標楷體"/>
          <w:sz w:val="28"/>
          <w:szCs w:val="28"/>
        </w:rPr>
      </w:pPr>
      <w:r w:rsidRPr="00A03691">
        <w:rPr>
          <w:rFonts w:ascii="標楷體" w:eastAsia="標楷體" w:hAnsi="標楷體" w:hint="eastAsia"/>
          <w:sz w:val="28"/>
          <w:szCs w:val="28"/>
        </w:rPr>
        <w:t>導流門把手：玻璃門以烤漆鋁擠型固定，外部以PVC把手鞘包覆以防止化學品腐蝕。</w:t>
      </w:r>
    </w:p>
    <w:p w14:paraId="23147AFD" w14:textId="77777777" w:rsidR="00A03691" w:rsidRPr="00A03691" w:rsidRDefault="00A03691" w:rsidP="00756C29">
      <w:pPr>
        <w:pStyle w:val="af1"/>
        <w:numPr>
          <w:ilvl w:val="2"/>
          <w:numId w:val="22"/>
        </w:numPr>
        <w:tabs>
          <w:tab w:val="left" w:pos="1985"/>
        </w:tabs>
        <w:snapToGrid w:val="0"/>
        <w:spacing w:line="440" w:lineRule="atLeast"/>
        <w:ind w:left="1985" w:hanging="992"/>
        <w:rPr>
          <w:rFonts w:ascii="標楷體" w:eastAsia="標楷體" w:hAnsi="標楷體"/>
          <w:sz w:val="28"/>
          <w:szCs w:val="28"/>
        </w:rPr>
      </w:pPr>
      <w:r w:rsidRPr="00A03691">
        <w:rPr>
          <w:rFonts w:ascii="標楷體" w:eastAsia="標楷體" w:hAnsi="標楷體" w:hint="eastAsia"/>
          <w:sz w:val="28"/>
          <w:szCs w:val="28"/>
        </w:rPr>
        <w:t>電源插座需採用國際牌（或同等品），配電須符合電工法規。</w:t>
      </w:r>
    </w:p>
    <w:p w14:paraId="63BEEE1C" w14:textId="6A39ADC8" w:rsidR="00A03691" w:rsidRPr="00B10FDF" w:rsidRDefault="00A03691" w:rsidP="00756C29">
      <w:pPr>
        <w:pStyle w:val="af1"/>
        <w:numPr>
          <w:ilvl w:val="2"/>
          <w:numId w:val="22"/>
        </w:numPr>
        <w:tabs>
          <w:tab w:val="left" w:pos="1985"/>
        </w:tabs>
        <w:snapToGrid w:val="0"/>
        <w:spacing w:line="440" w:lineRule="atLeast"/>
        <w:ind w:left="1985" w:hanging="992"/>
        <w:rPr>
          <w:rFonts w:ascii="標楷體" w:eastAsia="標楷體" w:hAnsi="標楷體"/>
          <w:sz w:val="28"/>
          <w:szCs w:val="28"/>
        </w:rPr>
      </w:pPr>
      <w:r w:rsidRPr="00A03691">
        <w:rPr>
          <w:rFonts w:ascii="標楷體" w:eastAsia="標楷體" w:hAnsi="標楷體" w:hint="eastAsia"/>
          <w:sz w:val="28"/>
          <w:szCs w:val="28"/>
        </w:rPr>
        <w:t>排氣櫃下部組合構架：具有可拆卸、重組、荷重及耐用的鋼製結構，構架上部可承載排氣櫃本體，</w:t>
      </w:r>
      <w:r w:rsidRPr="00B10FDF">
        <w:rPr>
          <w:rFonts w:ascii="標楷體" w:eastAsia="標楷體" w:hAnsi="標楷體" w:hint="eastAsia"/>
          <w:sz w:val="28"/>
          <w:szCs w:val="28"/>
        </w:rPr>
        <w:t>下部可依使用者需求懸吊貯物櫃（如防爆櫃等），桌面可承載平均荷重500kg/m2（含）以上，集中荷重達4900N（含）以上，移除荷重後產生變形或彎曲值小於0.8mm（廠商應於投標時提出</w:t>
      </w:r>
      <w:r w:rsidR="00E87818" w:rsidRPr="00B10FDF">
        <w:rPr>
          <w:rFonts w:ascii="標楷體" w:eastAsia="標楷體" w:hAnsi="標楷體" w:cs="標楷體" w:hint="eastAsia"/>
          <w:sz w:val="28"/>
          <w:szCs w:val="28"/>
        </w:rPr>
        <w:t>第三公正單位出具之</w:t>
      </w:r>
      <w:r w:rsidRPr="00B10FDF">
        <w:rPr>
          <w:rFonts w:ascii="標楷體" w:eastAsia="標楷體" w:hAnsi="標楷體" w:hint="eastAsia"/>
          <w:sz w:val="28"/>
          <w:szCs w:val="28"/>
        </w:rPr>
        <w:t>檢驗報告）。</w:t>
      </w:r>
    </w:p>
    <w:p w14:paraId="2EC19CD6" w14:textId="6144D558" w:rsidR="00A03691" w:rsidRPr="00A03691" w:rsidRDefault="00A03691" w:rsidP="00756C29">
      <w:pPr>
        <w:pStyle w:val="af1"/>
        <w:numPr>
          <w:ilvl w:val="1"/>
          <w:numId w:val="22"/>
        </w:numPr>
        <w:snapToGrid w:val="0"/>
        <w:spacing w:line="440" w:lineRule="atLeast"/>
        <w:rPr>
          <w:rFonts w:ascii="標楷體" w:eastAsia="標楷體" w:hAnsi="標楷體"/>
          <w:sz w:val="28"/>
          <w:szCs w:val="28"/>
        </w:rPr>
      </w:pPr>
      <w:r w:rsidRPr="00A03691">
        <w:rPr>
          <w:rFonts w:ascii="標楷體" w:eastAsia="標楷體" w:hAnsi="標楷體" w:hint="eastAsia"/>
          <w:sz w:val="28"/>
          <w:szCs w:val="28"/>
        </w:rPr>
        <w:t>熱線式排氣櫃氣流監</w:t>
      </w:r>
      <w:r w:rsidR="00164B95">
        <w:rPr>
          <w:rFonts w:ascii="標楷體" w:eastAsia="標楷體" w:hAnsi="標楷體" w:hint="eastAsia"/>
          <w:sz w:val="28"/>
          <w:szCs w:val="28"/>
        </w:rPr>
        <w:t>控</w:t>
      </w:r>
      <w:r w:rsidRPr="00A03691">
        <w:rPr>
          <w:rFonts w:ascii="標楷體" w:eastAsia="標楷體" w:hAnsi="標楷體" w:hint="eastAsia"/>
          <w:sz w:val="28"/>
          <w:szCs w:val="28"/>
        </w:rPr>
        <w:t>器：</w:t>
      </w:r>
    </w:p>
    <w:p w14:paraId="54AA9076" w14:textId="73CDCAE4" w:rsidR="00A03691" w:rsidRPr="00B10FDF" w:rsidRDefault="00A03691" w:rsidP="00756C29">
      <w:pPr>
        <w:pStyle w:val="af1"/>
        <w:snapToGrid w:val="0"/>
        <w:spacing w:line="440" w:lineRule="atLeast"/>
        <w:ind w:leftChars="413" w:left="991"/>
        <w:rPr>
          <w:rFonts w:ascii="標楷體" w:eastAsia="標楷體" w:hAnsi="標楷體"/>
          <w:sz w:val="28"/>
          <w:szCs w:val="28"/>
        </w:rPr>
      </w:pPr>
      <w:r w:rsidRPr="00A03691">
        <w:rPr>
          <w:rFonts w:ascii="標楷體" w:eastAsia="標楷體" w:hAnsi="標楷體" w:hint="eastAsia"/>
          <w:sz w:val="28"/>
          <w:szCs w:val="28"/>
        </w:rPr>
        <w:t>監</w:t>
      </w:r>
      <w:r w:rsidR="00164B95">
        <w:rPr>
          <w:rFonts w:ascii="標楷體" w:eastAsia="標楷體" w:hAnsi="標楷體" w:hint="eastAsia"/>
          <w:sz w:val="28"/>
          <w:szCs w:val="28"/>
        </w:rPr>
        <w:t>控</w:t>
      </w:r>
      <w:r w:rsidRPr="00A03691">
        <w:rPr>
          <w:rFonts w:ascii="標楷體" w:eastAsia="標楷體" w:hAnsi="標楷體" w:hint="eastAsia"/>
          <w:sz w:val="28"/>
          <w:szCs w:val="28"/>
        </w:rPr>
        <w:t>器為排氣櫃專用，須為CE、UL、CSA之一的認證。並配置有面速度偵測裝置及面速度顯示螢幕隨時供使用者觀察，</w:t>
      </w:r>
      <w:r w:rsidRPr="00B10FDF">
        <w:rPr>
          <w:rFonts w:ascii="標楷體" w:eastAsia="標楷體" w:hAnsi="標楷體" w:hint="eastAsia"/>
          <w:sz w:val="28"/>
          <w:szCs w:val="28"/>
        </w:rPr>
        <w:t>投標時需檢附原廠型錄供審核。</w:t>
      </w:r>
    </w:p>
    <w:p w14:paraId="2E74ED17" w14:textId="6A2A70FE" w:rsidR="00A03691" w:rsidRPr="00A03691" w:rsidRDefault="00A03691" w:rsidP="00756C29">
      <w:pPr>
        <w:pStyle w:val="af1"/>
        <w:numPr>
          <w:ilvl w:val="2"/>
          <w:numId w:val="22"/>
        </w:numPr>
        <w:tabs>
          <w:tab w:val="left" w:pos="1985"/>
        </w:tabs>
        <w:snapToGrid w:val="0"/>
        <w:spacing w:line="440" w:lineRule="atLeast"/>
        <w:ind w:left="1985" w:hanging="992"/>
        <w:rPr>
          <w:rFonts w:ascii="標楷體" w:eastAsia="標楷體" w:hAnsi="標楷體"/>
          <w:sz w:val="28"/>
          <w:szCs w:val="28"/>
        </w:rPr>
      </w:pPr>
      <w:r w:rsidRPr="00B10FDF">
        <w:rPr>
          <w:rFonts w:ascii="標楷體" w:eastAsia="標楷體" w:hAnsi="標楷體" w:hint="eastAsia"/>
          <w:sz w:val="28"/>
          <w:szCs w:val="28"/>
        </w:rPr>
        <w:t>監</w:t>
      </w:r>
      <w:r w:rsidR="00164B95" w:rsidRPr="00B10FDF">
        <w:rPr>
          <w:rFonts w:ascii="標楷體" w:eastAsia="標楷體" w:hAnsi="標楷體" w:hint="eastAsia"/>
          <w:sz w:val="28"/>
          <w:szCs w:val="28"/>
        </w:rPr>
        <w:t>控</w:t>
      </w:r>
      <w:r w:rsidRPr="00B10FDF">
        <w:rPr>
          <w:rFonts w:ascii="標楷體" w:eastAsia="標楷體" w:hAnsi="標楷體" w:hint="eastAsia"/>
          <w:sz w:val="28"/>
          <w:szCs w:val="28"/>
        </w:rPr>
        <w:t>器功能：操作模式簡而易</w:t>
      </w:r>
      <w:r w:rsidRPr="00A03691">
        <w:rPr>
          <w:rFonts w:ascii="標楷體" w:eastAsia="標楷體" w:hAnsi="標楷體" w:hint="eastAsia"/>
          <w:sz w:val="28"/>
          <w:szCs w:val="28"/>
        </w:rPr>
        <w:t>懂，具有排氣櫃風門（或風車）ON-OFF、照明 ON-OFF以及預留一個功能鍵，可作為緊急排氣、插座電源或氣體等功能ON-OFF的設置。</w:t>
      </w:r>
    </w:p>
    <w:p w14:paraId="56B84640" w14:textId="75D39901" w:rsidR="00A03691" w:rsidRPr="00A03691" w:rsidRDefault="00A03691" w:rsidP="00756C29">
      <w:pPr>
        <w:pStyle w:val="af1"/>
        <w:numPr>
          <w:ilvl w:val="2"/>
          <w:numId w:val="22"/>
        </w:numPr>
        <w:tabs>
          <w:tab w:val="left" w:pos="1985"/>
        </w:tabs>
        <w:snapToGrid w:val="0"/>
        <w:spacing w:line="440" w:lineRule="atLeast"/>
        <w:ind w:left="1985" w:hanging="992"/>
        <w:rPr>
          <w:rFonts w:ascii="標楷體" w:eastAsia="標楷體" w:hAnsi="標楷體"/>
          <w:sz w:val="28"/>
          <w:szCs w:val="28"/>
        </w:rPr>
      </w:pPr>
      <w:r w:rsidRPr="00A03691">
        <w:rPr>
          <w:rFonts w:ascii="標楷體" w:eastAsia="標楷體" w:hAnsi="標楷體" w:hint="eastAsia"/>
          <w:sz w:val="28"/>
          <w:szCs w:val="28"/>
        </w:rPr>
        <w:t>面速度偵側器：面速度偵測器為熱線式偵測器材，準確度在±5%內，供監</w:t>
      </w:r>
      <w:r w:rsidR="00164B95">
        <w:rPr>
          <w:rFonts w:ascii="標楷體" w:eastAsia="標楷體" w:hAnsi="標楷體" w:hint="eastAsia"/>
          <w:sz w:val="28"/>
          <w:szCs w:val="28"/>
        </w:rPr>
        <w:t>控</w:t>
      </w:r>
      <w:r w:rsidRPr="00A03691">
        <w:rPr>
          <w:rFonts w:ascii="標楷體" w:eastAsia="標楷體" w:hAnsi="標楷體" w:hint="eastAsia"/>
          <w:sz w:val="28"/>
          <w:szCs w:val="28"/>
        </w:rPr>
        <w:t>器螢幕隨時顯示當下排氣櫃面速度。</w:t>
      </w:r>
    </w:p>
    <w:p w14:paraId="766BD63F" w14:textId="648DED1C" w:rsidR="00A03691" w:rsidRPr="00A03691" w:rsidRDefault="00A03691" w:rsidP="00756C29">
      <w:pPr>
        <w:pStyle w:val="af1"/>
        <w:numPr>
          <w:ilvl w:val="2"/>
          <w:numId w:val="22"/>
        </w:numPr>
        <w:tabs>
          <w:tab w:val="left" w:pos="1985"/>
        </w:tabs>
        <w:snapToGrid w:val="0"/>
        <w:spacing w:line="440" w:lineRule="atLeast"/>
        <w:ind w:left="1985" w:hanging="992"/>
        <w:rPr>
          <w:rFonts w:ascii="標楷體" w:eastAsia="標楷體" w:hAnsi="標楷體"/>
          <w:sz w:val="28"/>
          <w:szCs w:val="28"/>
        </w:rPr>
      </w:pPr>
      <w:r w:rsidRPr="00A03691">
        <w:rPr>
          <w:rFonts w:ascii="標楷體" w:eastAsia="標楷體" w:hAnsi="標楷體" w:hint="eastAsia"/>
          <w:sz w:val="28"/>
          <w:szCs w:val="28"/>
        </w:rPr>
        <w:t>安全警示功能：若排氣櫃氣流異常時，監</w:t>
      </w:r>
      <w:r w:rsidR="00164B95">
        <w:rPr>
          <w:rFonts w:ascii="標楷體" w:eastAsia="標楷體" w:hAnsi="標楷體" w:hint="eastAsia"/>
          <w:sz w:val="28"/>
          <w:szCs w:val="28"/>
        </w:rPr>
        <w:t>控</w:t>
      </w:r>
      <w:r w:rsidRPr="00A03691">
        <w:rPr>
          <w:rFonts w:ascii="標楷體" w:eastAsia="標楷體" w:hAnsi="標楷體" w:hint="eastAsia"/>
          <w:sz w:val="28"/>
          <w:szCs w:val="28"/>
        </w:rPr>
        <w:t>器具有兩階段警示燈號及警報聲以提示使用者。排氣櫃氣流異常如風管脫落，風機故障、外部異常氣流干擾</w:t>
      </w:r>
      <w:r w:rsidRPr="00A03691">
        <w:rPr>
          <w:rFonts w:ascii="標楷體" w:eastAsia="標楷體" w:hAnsi="標楷體" w:hint="eastAsia"/>
          <w:sz w:val="28"/>
          <w:szCs w:val="28"/>
        </w:rPr>
        <w:lastRenderedPageBreak/>
        <w:t>或實驗室室內補氣不足或總排氣系統控制異常等導致排氣櫃內物質外洩的風險時，須於監</w:t>
      </w:r>
      <w:r w:rsidR="00164B95">
        <w:rPr>
          <w:rFonts w:ascii="標楷體" w:eastAsia="標楷體" w:hAnsi="標楷體" w:hint="eastAsia"/>
          <w:sz w:val="28"/>
          <w:szCs w:val="28"/>
        </w:rPr>
        <w:t>控</w:t>
      </w:r>
      <w:r w:rsidRPr="00A03691">
        <w:rPr>
          <w:rFonts w:ascii="標楷體" w:eastAsia="標楷體" w:hAnsi="標楷體" w:hint="eastAsia"/>
          <w:sz w:val="28"/>
          <w:szCs w:val="28"/>
        </w:rPr>
        <w:t>器顯示螢幕排氣櫃面速度低於警示設定值時，亮黃燈號及發出一聲警示聲；低於警報設定值時，亮紅燈並顯示氣流失效（Air fail）及持續的警報聲；在高面速度時會產生亂流，可提供設定高面速度警報。（面速度設定原則(ANSI/AIHA Z9.5美國標準/美國工業衛生協會)：低於面速度10%為警示值，低於（或高於）面速度20%為警報值，警示或警報需有聲音及燈光表示，面速度依照環境條件及使用單位要求調整，若無特別要求則依美國標準建議值設定在0.4~0.6m/s之間。</w:t>
      </w:r>
    </w:p>
    <w:p w14:paraId="2207164A" w14:textId="77777777" w:rsidR="00A03691" w:rsidRPr="00A03691" w:rsidRDefault="00A03691" w:rsidP="00756C29">
      <w:pPr>
        <w:pStyle w:val="af1"/>
        <w:numPr>
          <w:ilvl w:val="2"/>
          <w:numId w:val="22"/>
        </w:numPr>
        <w:tabs>
          <w:tab w:val="left" w:pos="1985"/>
        </w:tabs>
        <w:snapToGrid w:val="0"/>
        <w:spacing w:line="440" w:lineRule="atLeast"/>
        <w:ind w:left="1985" w:hanging="992"/>
        <w:rPr>
          <w:rFonts w:ascii="標楷體" w:eastAsia="標楷體" w:hAnsi="標楷體"/>
          <w:sz w:val="28"/>
          <w:szCs w:val="28"/>
        </w:rPr>
      </w:pPr>
      <w:r w:rsidRPr="00A03691">
        <w:rPr>
          <w:rFonts w:ascii="標楷體" w:eastAsia="標楷體" w:hAnsi="標楷體" w:hint="eastAsia"/>
          <w:sz w:val="28"/>
          <w:szCs w:val="28"/>
        </w:rPr>
        <w:t>通訊連接埠功能：預留通訊端口，支援Modbus RTU或BACnet MS/TP通訊協定，透過RS485傳輸監控數據到中央監控，使中央監控可獲取排氣櫃表面速度、排氣量、櫃門位置、溫度、警報及警示訊號等的操作數據來監測排氣櫃使用狀態。</w:t>
      </w:r>
    </w:p>
    <w:p w14:paraId="04EEE1D7" w14:textId="77777777" w:rsidR="00A03691" w:rsidRPr="00A03691" w:rsidRDefault="00A03691" w:rsidP="00756C29">
      <w:pPr>
        <w:pStyle w:val="af1"/>
        <w:numPr>
          <w:ilvl w:val="1"/>
          <w:numId w:val="22"/>
        </w:numPr>
        <w:snapToGrid w:val="0"/>
        <w:spacing w:line="440" w:lineRule="atLeast"/>
        <w:rPr>
          <w:rFonts w:ascii="標楷體" w:eastAsia="標楷體" w:hAnsi="標楷體"/>
          <w:sz w:val="28"/>
          <w:szCs w:val="28"/>
        </w:rPr>
      </w:pPr>
      <w:r w:rsidRPr="00A03691">
        <w:rPr>
          <w:rFonts w:ascii="標楷體" w:eastAsia="標楷體" w:hAnsi="標楷體" w:hint="eastAsia"/>
          <w:sz w:val="28"/>
          <w:szCs w:val="28"/>
        </w:rPr>
        <w:t>排氣櫃機電設備：</w:t>
      </w:r>
    </w:p>
    <w:p w14:paraId="5B5A971F" w14:textId="77777777" w:rsidR="00A03691" w:rsidRPr="00A03691" w:rsidRDefault="00A03691" w:rsidP="00756C29">
      <w:pPr>
        <w:pStyle w:val="af1"/>
        <w:numPr>
          <w:ilvl w:val="2"/>
          <w:numId w:val="22"/>
        </w:numPr>
        <w:tabs>
          <w:tab w:val="left" w:pos="1985"/>
        </w:tabs>
        <w:snapToGrid w:val="0"/>
        <w:spacing w:line="440" w:lineRule="atLeast"/>
        <w:ind w:left="1985" w:hanging="992"/>
        <w:rPr>
          <w:rFonts w:ascii="標楷體" w:eastAsia="標楷體" w:hAnsi="標楷體"/>
          <w:sz w:val="28"/>
          <w:szCs w:val="28"/>
        </w:rPr>
      </w:pPr>
      <w:r w:rsidRPr="00A03691">
        <w:rPr>
          <w:rFonts w:ascii="標楷體" w:eastAsia="標楷體" w:hAnsi="標楷體" w:hint="eastAsia"/>
          <w:sz w:val="28"/>
          <w:szCs w:val="28"/>
        </w:rPr>
        <w:t>排氣櫃櫃內之電控器材應符合電力工程相關法規規範，並設計有具備漏電及過載、短路保護漏電斷路器，以確保運作安全。</w:t>
      </w:r>
    </w:p>
    <w:p w14:paraId="3D646BEF" w14:textId="77777777" w:rsidR="00A03691" w:rsidRPr="00A03691" w:rsidRDefault="00A03691" w:rsidP="00756C29">
      <w:pPr>
        <w:pStyle w:val="af1"/>
        <w:numPr>
          <w:ilvl w:val="2"/>
          <w:numId w:val="22"/>
        </w:numPr>
        <w:tabs>
          <w:tab w:val="left" w:pos="1985"/>
        </w:tabs>
        <w:snapToGrid w:val="0"/>
        <w:spacing w:line="440" w:lineRule="atLeast"/>
        <w:ind w:left="1985" w:hanging="992"/>
        <w:rPr>
          <w:rFonts w:ascii="標楷體" w:eastAsia="標楷體" w:hAnsi="標楷體"/>
          <w:sz w:val="28"/>
          <w:szCs w:val="28"/>
        </w:rPr>
      </w:pPr>
      <w:r w:rsidRPr="00A03691">
        <w:rPr>
          <w:rFonts w:ascii="標楷體" w:eastAsia="標楷體" w:hAnsi="標楷體" w:hint="eastAsia"/>
          <w:sz w:val="28"/>
          <w:szCs w:val="28"/>
        </w:rPr>
        <w:t>插座電源線應採用3.5mm</w:t>
      </w:r>
      <w:r w:rsidRPr="00A03691">
        <w:rPr>
          <w:rFonts w:ascii="標楷體" w:eastAsia="標楷體" w:hAnsi="標楷體" w:hint="eastAsia"/>
          <w:sz w:val="28"/>
          <w:szCs w:val="28"/>
          <w:vertAlign w:val="superscript"/>
        </w:rPr>
        <w:t>2</w:t>
      </w:r>
      <w:r w:rsidRPr="00A03691">
        <w:rPr>
          <w:rFonts w:ascii="標楷體" w:eastAsia="標楷體" w:hAnsi="標楷體" w:hint="eastAsia"/>
          <w:sz w:val="28"/>
          <w:szCs w:val="28"/>
        </w:rPr>
        <w:t>之XLPE電纜線，電線之顏色及線徑大小皆須符合電力規範（如接地線為綠色），控制線部份線徑需大於0.75mm</w:t>
      </w:r>
      <w:r w:rsidRPr="00A03691">
        <w:rPr>
          <w:rFonts w:ascii="標楷體" w:eastAsia="標楷體" w:hAnsi="標楷體" w:hint="eastAsia"/>
          <w:sz w:val="28"/>
          <w:szCs w:val="28"/>
          <w:vertAlign w:val="superscript"/>
        </w:rPr>
        <w:t>2</w:t>
      </w:r>
      <w:r w:rsidRPr="00A03691">
        <w:rPr>
          <w:rFonts w:ascii="標楷體" w:eastAsia="標楷體" w:hAnsi="標楷體" w:hint="eastAsia"/>
          <w:sz w:val="28"/>
          <w:szCs w:val="28"/>
        </w:rPr>
        <w:t>以上。</w:t>
      </w:r>
    </w:p>
    <w:p w14:paraId="508D8A56" w14:textId="77777777" w:rsidR="00A03691" w:rsidRPr="00A03691" w:rsidRDefault="00A03691" w:rsidP="00756C29">
      <w:pPr>
        <w:pStyle w:val="af1"/>
        <w:numPr>
          <w:ilvl w:val="2"/>
          <w:numId w:val="22"/>
        </w:numPr>
        <w:tabs>
          <w:tab w:val="left" w:pos="1985"/>
        </w:tabs>
        <w:snapToGrid w:val="0"/>
        <w:spacing w:line="440" w:lineRule="atLeast"/>
        <w:ind w:left="1985" w:hanging="992"/>
        <w:rPr>
          <w:rFonts w:ascii="標楷體" w:eastAsia="標楷體" w:hAnsi="標楷體"/>
          <w:sz w:val="28"/>
          <w:szCs w:val="28"/>
        </w:rPr>
      </w:pPr>
      <w:r w:rsidRPr="00A03691">
        <w:rPr>
          <w:rFonts w:ascii="標楷體" w:eastAsia="標楷體" w:hAnsi="標楷體" w:hint="eastAsia"/>
          <w:sz w:val="28"/>
          <w:szCs w:val="28"/>
        </w:rPr>
        <w:t>機電設備（如電控箱）等需有完整之控制線路圖以及相關器材的標示，屬控制線部份其兩端均需有表示線號之標記（如線套標示）以利後續檢修。</w:t>
      </w:r>
    </w:p>
    <w:p w14:paraId="6100EF44" w14:textId="77777777" w:rsidR="00A03691" w:rsidRPr="00A03691" w:rsidRDefault="00A03691" w:rsidP="00756C29">
      <w:pPr>
        <w:pStyle w:val="af1"/>
        <w:numPr>
          <w:ilvl w:val="1"/>
          <w:numId w:val="22"/>
        </w:numPr>
        <w:snapToGrid w:val="0"/>
        <w:spacing w:line="440" w:lineRule="atLeast"/>
        <w:rPr>
          <w:rFonts w:ascii="標楷體" w:eastAsia="標楷體" w:hAnsi="標楷體"/>
          <w:sz w:val="28"/>
          <w:szCs w:val="28"/>
        </w:rPr>
      </w:pPr>
      <w:r w:rsidRPr="00A03691">
        <w:rPr>
          <w:rFonts w:ascii="標楷體" w:eastAsia="標楷體" w:hAnsi="標楷體" w:hint="eastAsia"/>
          <w:sz w:val="28"/>
          <w:szCs w:val="28"/>
        </w:rPr>
        <w:t>儲存酸液的底櫃</w:t>
      </w:r>
    </w:p>
    <w:p w14:paraId="7BE7DE5D" w14:textId="77777777" w:rsidR="00A03691" w:rsidRPr="00A03691" w:rsidRDefault="00A03691" w:rsidP="00756C29">
      <w:pPr>
        <w:pStyle w:val="af1"/>
        <w:numPr>
          <w:ilvl w:val="2"/>
          <w:numId w:val="22"/>
        </w:numPr>
        <w:tabs>
          <w:tab w:val="left" w:pos="1985"/>
        </w:tabs>
        <w:snapToGrid w:val="0"/>
        <w:spacing w:line="440" w:lineRule="atLeast"/>
        <w:ind w:left="1985" w:hanging="992"/>
        <w:rPr>
          <w:rFonts w:ascii="標楷體" w:eastAsia="標楷體" w:hAnsi="標楷體"/>
          <w:sz w:val="28"/>
          <w:szCs w:val="28"/>
        </w:rPr>
      </w:pPr>
      <w:r w:rsidRPr="00A03691">
        <w:rPr>
          <w:rFonts w:ascii="標楷體" w:eastAsia="標楷體" w:hAnsi="標楷體" w:hint="eastAsia"/>
          <w:sz w:val="28"/>
          <w:szCs w:val="28"/>
        </w:rPr>
        <w:t>櫃體門板為12㎜±5% 厚的PVC板所製，櫃體內層為4㎜±5% PVC板製作，櫃體外層為彩色烤漆鍍鋅鋼板製作，以加強內襯材料之強度及耐燃性。</w:t>
      </w:r>
    </w:p>
    <w:p w14:paraId="094A8DC0" w14:textId="77777777" w:rsidR="00A03691" w:rsidRPr="00A03691" w:rsidRDefault="00A03691" w:rsidP="00756C29">
      <w:pPr>
        <w:pStyle w:val="af1"/>
        <w:numPr>
          <w:ilvl w:val="2"/>
          <w:numId w:val="22"/>
        </w:numPr>
        <w:tabs>
          <w:tab w:val="left" w:pos="1985"/>
        </w:tabs>
        <w:snapToGrid w:val="0"/>
        <w:spacing w:line="440" w:lineRule="atLeast"/>
        <w:ind w:left="1985" w:hanging="992"/>
        <w:rPr>
          <w:rFonts w:ascii="標楷體" w:eastAsia="標楷體" w:hAnsi="標楷體"/>
          <w:sz w:val="28"/>
          <w:szCs w:val="28"/>
        </w:rPr>
      </w:pPr>
      <w:r w:rsidRPr="00A03691">
        <w:rPr>
          <w:rFonts w:ascii="標楷體" w:eastAsia="標楷體" w:hAnsi="標楷體" w:hint="eastAsia"/>
          <w:sz w:val="28"/>
          <w:szCs w:val="28"/>
        </w:rPr>
        <w:lastRenderedPageBreak/>
        <w:t>櫃體底端設置洩漏盛盤，其容量不小於總容量之10%、面積與櫃體內部尺寸相當，材料為耐強酸的PVC材質所製。</w:t>
      </w:r>
    </w:p>
    <w:p w14:paraId="0C2CAAE3" w14:textId="77777777" w:rsidR="00A03691" w:rsidRPr="00A03691" w:rsidRDefault="00A03691" w:rsidP="00756C29">
      <w:pPr>
        <w:pStyle w:val="af1"/>
        <w:numPr>
          <w:ilvl w:val="2"/>
          <w:numId w:val="22"/>
        </w:numPr>
        <w:tabs>
          <w:tab w:val="left" w:pos="1985"/>
        </w:tabs>
        <w:snapToGrid w:val="0"/>
        <w:spacing w:line="440" w:lineRule="atLeast"/>
        <w:ind w:left="1985" w:hanging="992"/>
        <w:rPr>
          <w:rFonts w:ascii="標楷體" w:eastAsia="標楷體" w:hAnsi="標楷體"/>
          <w:sz w:val="28"/>
          <w:szCs w:val="28"/>
        </w:rPr>
      </w:pPr>
      <w:r w:rsidRPr="00A03691">
        <w:rPr>
          <w:rFonts w:ascii="標楷體" w:eastAsia="標楷體" w:hAnsi="標楷體" w:hint="eastAsia"/>
          <w:sz w:val="28"/>
          <w:szCs w:val="28"/>
        </w:rPr>
        <w:t>櫃體背板設有抽氣孔，PVC管銜接至主風管之廢氣排放系統內。</w:t>
      </w:r>
    </w:p>
    <w:p w14:paraId="28A4796B" w14:textId="77777777" w:rsidR="00A03691" w:rsidRPr="00A03691" w:rsidRDefault="00A03691" w:rsidP="00756C29">
      <w:pPr>
        <w:pStyle w:val="af1"/>
        <w:numPr>
          <w:ilvl w:val="2"/>
          <w:numId w:val="22"/>
        </w:numPr>
        <w:tabs>
          <w:tab w:val="left" w:pos="1985"/>
        </w:tabs>
        <w:snapToGrid w:val="0"/>
        <w:spacing w:line="440" w:lineRule="atLeast"/>
        <w:ind w:left="1985" w:hanging="992"/>
        <w:rPr>
          <w:rFonts w:ascii="標楷體" w:eastAsia="標楷體" w:hAnsi="標楷體"/>
          <w:sz w:val="28"/>
          <w:szCs w:val="28"/>
        </w:rPr>
      </w:pPr>
      <w:r w:rsidRPr="00A03691">
        <w:rPr>
          <w:rFonts w:ascii="標楷體" w:eastAsia="標楷體" w:hAnsi="標楷體" w:hint="eastAsia"/>
          <w:sz w:val="28"/>
          <w:szCs w:val="28"/>
        </w:rPr>
        <w:t>櫃體門板上貼有GHS警示標誌。</w:t>
      </w:r>
    </w:p>
    <w:p w14:paraId="48D2C521" w14:textId="77777777" w:rsidR="00A03691" w:rsidRPr="00A03691" w:rsidRDefault="00A03691" w:rsidP="00756C29">
      <w:pPr>
        <w:pStyle w:val="af1"/>
        <w:numPr>
          <w:ilvl w:val="1"/>
          <w:numId w:val="22"/>
        </w:numPr>
        <w:snapToGrid w:val="0"/>
        <w:spacing w:line="440" w:lineRule="atLeast"/>
        <w:rPr>
          <w:rFonts w:ascii="標楷體" w:eastAsia="標楷體" w:hAnsi="標楷體"/>
          <w:sz w:val="28"/>
          <w:szCs w:val="28"/>
        </w:rPr>
      </w:pPr>
      <w:r w:rsidRPr="00A03691">
        <w:rPr>
          <w:rFonts w:ascii="標楷體" w:eastAsia="標楷體" w:hAnsi="標楷體" w:hint="eastAsia"/>
          <w:sz w:val="28"/>
          <w:szCs w:val="28"/>
        </w:rPr>
        <w:t>儲存溶劑的底櫃</w:t>
      </w:r>
    </w:p>
    <w:p w14:paraId="58E152DC" w14:textId="77777777" w:rsidR="00A03691" w:rsidRPr="00A03691" w:rsidRDefault="00A03691" w:rsidP="00756C29">
      <w:pPr>
        <w:pStyle w:val="af1"/>
        <w:numPr>
          <w:ilvl w:val="2"/>
          <w:numId w:val="22"/>
        </w:numPr>
        <w:tabs>
          <w:tab w:val="left" w:pos="1985"/>
        </w:tabs>
        <w:snapToGrid w:val="0"/>
        <w:spacing w:line="440" w:lineRule="atLeast"/>
        <w:ind w:left="1985" w:hanging="992"/>
        <w:rPr>
          <w:rFonts w:ascii="標楷體" w:eastAsia="標楷體" w:hAnsi="標楷體"/>
          <w:sz w:val="28"/>
          <w:szCs w:val="28"/>
        </w:rPr>
      </w:pPr>
      <w:r w:rsidRPr="00A03691">
        <w:rPr>
          <w:rFonts w:ascii="標楷體" w:eastAsia="標楷體" w:hAnsi="標楷體" w:hint="eastAsia"/>
          <w:sz w:val="28"/>
          <w:szCs w:val="28"/>
        </w:rPr>
        <w:t>櫃體內部所有與溶劑接觸的表面皆為</w:t>
      </w:r>
      <w:r w:rsidRPr="00A03691">
        <w:rPr>
          <w:rFonts w:ascii="標楷體" w:eastAsia="標楷體" w:hAnsi="標楷體"/>
          <w:sz w:val="28"/>
          <w:szCs w:val="28"/>
        </w:rPr>
        <w:t>0.8mm±5%</w:t>
      </w:r>
      <w:r w:rsidRPr="00A03691">
        <w:rPr>
          <w:rFonts w:ascii="標楷體" w:eastAsia="標楷體" w:hAnsi="標楷體" w:hint="eastAsia"/>
          <w:sz w:val="28"/>
          <w:szCs w:val="28"/>
        </w:rPr>
        <w:t xml:space="preserve"> </w:t>
      </w:r>
      <w:r w:rsidRPr="00A03691">
        <w:rPr>
          <w:rFonts w:ascii="標楷體" w:eastAsia="標楷體" w:hAnsi="標楷體"/>
          <w:sz w:val="28"/>
          <w:szCs w:val="28"/>
        </w:rPr>
        <w:t>SUS</w:t>
      </w:r>
      <w:r w:rsidRPr="00A03691">
        <w:rPr>
          <w:rFonts w:ascii="標楷體" w:eastAsia="標楷體" w:hAnsi="標楷體" w:hint="eastAsia"/>
          <w:sz w:val="28"/>
          <w:szCs w:val="28"/>
        </w:rPr>
        <w:t>＃</w:t>
      </w:r>
      <w:r w:rsidRPr="00A03691">
        <w:rPr>
          <w:rFonts w:ascii="標楷體" w:eastAsia="標楷體" w:hAnsi="標楷體"/>
          <w:sz w:val="28"/>
          <w:szCs w:val="28"/>
        </w:rPr>
        <w:t>304</w:t>
      </w:r>
      <w:r w:rsidRPr="00A03691">
        <w:rPr>
          <w:rFonts w:ascii="標楷體" w:eastAsia="標楷體" w:hAnsi="標楷體" w:hint="eastAsia"/>
          <w:sz w:val="28"/>
          <w:szCs w:val="28"/>
        </w:rPr>
        <w:t>製作。櫃體外門板爲</w:t>
      </w:r>
      <w:r w:rsidRPr="00A03691">
        <w:rPr>
          <w:rFonts w:ascii="標楷體" w:eastAsia="標楷體" w:hAnsi="標楷體"/>
          <w:sz w:val="28"/>
          <w:szCs w:val="28"/>
        </w:rPr>
        <w:t>0.8mm±5%</w:t>
      </w:r>
      <w:r w:rsidRPr="00A03691">
        <w:rPr>
          <w:rFonts w:ascii="標楷體" w:eastAsia="標楷體" w:hAnsi="標楷體" w:hint="eastAsia"/>
          <w:sz w:val="28"/>
          <w:szCs w:val="28"/>
        </w:rPr>
        <w:t xml:space="preserve"> 烤漆鍍鋅鋼板製作。</w:t>
      </w:r>
    </w:p>
    <w:p w14:paraId="5734B3E3" w14:textId="77777777" w:rsidR="00A03691" w:rsidRPr="00A03691" w:rsidRDefault="00A03691" w:rsidP="00756C29">
      <w:pPr>
        <w:pStyle w:val="af1"/>
        <w:numPr>
          <w:ilvl w:val="2"/>
          <w:numId w:val="22"/>
        </w:numPr>
        <w:tabs>
          <w:tab w:val="left" w:pos="1985"/>
        </w:tabs>
        <w:snapToGrid w:val="0"/>
        <w:spacing w:line="440" w:lineRule="atLeast"/>
        <w:ind w:left="1985" w:hanging="992"/>
        <w:rPr>
          <w:rFonts w:ascii="標楷體" w:eastAsia="標楷體" w:hAnsi="標楷體"/>
          <w:sz w:val="28"/>
          <w:szCs w:val="28"/>
        </w:rPr>
      </w:pPr>
      <w:r w:rsidRPr="00A03691">
        <w:rPr>
          <w:rFonts w:ascii="標楷體" w:eastAsia="標楷體" w:hAnsi="標楷體" w:hint="eastAsia"/>
          <w:sz w:val="28"/>
          <w:szCs w:val="28"/>
        </w:rPr>
        <w:t>櫃體底端設置一個0.8mm±5% SUS#304製作的集水盤，以收集溢漏的溶劑，其容量不小於總容量之10%。</w:t>
      </w:r>
    </w:p>
    <w:p w14:paraId="1BE5EFDF" w14:textId="77777777" w:rsidR="00A03691" w:rsidRPr="00A03691" w:rsidRDefault="00A03691" w:rsidP="00756C29">
      <w:pPr>
        <w:pStyle w:val="af1"/>
        <w:numPr>
          <w:ilvl w:val="2"/>
          <w:numId w:val="22"/>
        </w:numPr>
        <w:tabs>
          <w:tab w:val="left" w:pos="1985"/>
        </w:tabs>
        <w:snapToGrid w:val="0"/>
        <w:spacing w:line="440" w:lineRule="atLeast"/>
        <w:ind w:left="1985" w:hanging="992"/>
        <w:rPr>
          <w:rFonts w:ascii="標楷體" w:eastAsia="標楷體" w:hAnsi="標楷體"/>
          <w:sz w:val="28"/>
          <w:szCs w:val="28"/>
        </w:rPr>
      </w:pPr>
      <w:r w:rsidRPr="00A03691">
        <w:rPr>
          <w:rFonts w:ascii="標楷體" w:eastAsia="標楷體" w:hAnsi="標楷體" w:hint="eastAsia"/>
          <w:sz w:val="28"/>
          <w:szCs w:val="28"/>
        </w:rPr>
        <w:t>櫃體背板設有抽氣孔，PVC管銜接至主風管之廢氣排放系統內。</w:t>
      </w:r>
    </w:p>
    <w:p w14:paraId="5F3000C5" w14:textId="77777777" w:rsidR="00A03691" w:rsidRPr="00A03691" w:rsidRDefault="00A03691" w:rsidP="00756C29">
      <w:pPr>
        <w:pStyle w:val="af1"/>
        <w:numPr>
          <w:ilvl w:val="2"/>
          <w:numId w:val="22"/>
        </w:numPr>
        <w:tabs>
          <w:tab w:val="left" w:pos="1985"/>
        </w:tabs>
        <w:snapToGrid w:val="0"/>
        <w:spacing w:line="440" w:lineRule="atLeast"/>
        <w:ind w:left="1985" w:hanging="992"/>
        <w:rPr>
          <w:rFonts w:ascii="標楷體" w:eastAsia="標楷體" w:hAnsi="標楷體"/>
          <w:sz w:val="28"/>
          <w:szCs w:val="28"/>
        </w:rPr>
      </w:pPr>
      <w:r w:rsidRPr="00A03691">
        <w:rPr>
          <w:rFonts w:ascii="標楷體" w:eastAsia="標楷體" w:hAnsi="標楷體" w:hint="eastAsia"/>
          <w:sz w:val="28"/>
          <w:szCs w:val="28"/>
        </w:rPr>
        <w:t>櫃體的設計強度，能承受150㎏/㎡的荷重而不會變形損壞，並附有可調整高度之SUS#304棚板。</w:t>
      </w:r>
    </w:p>
    <w:p w14:paraId="4F9A7FB3" w14:textId="77777777" w:rsidR="00A03691" w:rsidRDefault="00A03691" w:rsidP="00756C29">
      <w:pPr>
        <w:pStyle w:val="af1"/>
        <w:numPr>
          <w:ilvl w:val="2"/>
          <w:numId w:val="22"/>
        </w:numPr>
        <w:tabs>
          <w:tab w:val="left" w:pos="1985"/>
        </w:tabs>
        <w:snapToGrid w:val="0"/>
        <w:spacing w:line="440" w:lineRule="atLeast"/>
        <w:ind w:left="1985" w:hanging="992"/>
        <w:rPr>
          <w:rFonts w:ascii="標楷體" w:eastAsia="標楷體" w:hAnsi="標楷體"/>
          <w:sz w:val="28"/>
          <w:szCs w:val="28"/>
        </w:rPr>
      </w:pPr>
      <w:r w:rsidRPr="00A03691">
        <w:rPr>
          <w:rFonts w:ascii="標楷體" w:eastAsia="標楷體" w:hAnsi="標楷體" w:hint="eastAsia"/>
          <w:sz w:val="28"/>
          <w:szCs w:val="28"/>
        </w:rPr>
        <w:t>櫃體門板上貼有GHS警示標誌。</w:t>
      </w:r>
    </w:p>
    <w:p w14:paraId="7521D2B6" w14:textId="77777777" w:rsidR="00A03691" w:rsidRPr="00A03691" w:rsidRDefault="00A03691" w:rsidP="00756C29">
      <w:pPr>
        <w:pStyle w:val="af1"/>
        <w:numPr>
          <w:ilvl w:val="0"/>
          <w:numId w:val="22"/>
        </w:numPr>
        <w:snapToGrid w:val="0"/>
        <w:spacing w:line="440" w:lineRule="atLeast"/>
        <w:rPr>
          <w:rFonts w:ascii="標楷體" w:eastAsia="標楷體" w:hAnsi="標楷體"/>
          <w:sz w:val="28"/>
          <w:szCs w:val="28"/>
        </w:rPr>
      </w:pPr>
      <w:r w:rsidRPr="00A03691">
        <w:rPr>
          <w:rFonts w:ascii="標楷體" w:eastAsia="標楷體" w:hAnsi="標楷體" w:hint="eastAsia"/>
          <w:sz w:val="28"/>
          <w:szCs w:val="28"/>
        </w:rPr>
        <w:t>驗收規定：</w:t>
      </w:r>
    </w:p>
    <w:p w14:paraId="07CB4A11" w14:textId="441C2B98" w:rsidR="00F774D1" w:rsidRPr="00F774D1" w:rsidRDefault="00F774D1" w:rsidP="00756C29">
      <w:pPr>
        <w:pStyle w:val="af1"/>
        <w:snapToGrid w:val="0"/>
        <w:spacing w:line="440" w:lineRule="atLeast"/>
        <w:ind w:leftChars="177" w:left="425"/>
        <w:rPr>
          <w:rFonts w:ascii="標楷體" w:eastAsia="標楷體" w:hAnsi="標楷體"/>
          <w:sz w:val="28"/>
          <w:szCs w:val="28"/>
        </w:rPr>
      </w:pPr>
      <w:r w:rsidRPr="00F774D1">
        <w:rPr>
          <w:rFonts w:ascii="標楷體" w:eastAsia="標楷體" w:hAnsi="標楷體" w:hint="eastAsia"/>
          <w:sz w:val="28"/>
          <w:szCs w:val="28"/>
        </w:rPr>
        <w:t>排氣櫃於現場安裝完成後</w:t>
      </w:r>
      <w:r>
        <w:rPr>
          <w:rFonts w:ascii="標楷體" w:eastAsia="標楷體" w:hAnsi="標楷體" w:hint="eastAsia"/>
          <w:sz w:val="28"/>
          <w:szCs w:val="28"/>
        </w:rPr>
        <w:t>須</w:t>
      </w:r>
      <w:r w:rsidRPr="00F774D1">
        <w:rPr>
          <w:rFonts w:ascii="標楷體" w:eastAsia="標楷體" w:hAnsi="標楷體" w:hint="eastAsia"/>
          <w:sz w:val="28"/>
          <w:szCs w:val="28"/>
        </w:rPr>
        <w:t>依以下規定</w:t>
      </w:r>
      <w:r w:rsidR="00DB7BCB">
        <w:rPr>
          <w:rFonts w:ascii="標楷體" w:eastAsia="標楷體" w:hAnsi="標楷體" w:hint="eastAsia"/>
          <w:sz w:val="28"/>
          <w:szCs w:val="28"/>
        </w:rPr>
        <w:t>進行測試，其測試紀錄列為本案驗收項目之一</w:t>
      </w:r>
      <w:r w:rsidR="00A03691" w:rsidRPr="00F774D1">
        <w:rPr>
          <w:rFonts w:ascii="標楷體" w:eastAsia="標楷體" w:hAnsi="標楷體" w:hint="eastAsia"/>
          <w:sz w:val="28"/>
          <w:szCs w:val="28"/>
        </w:rPr>
        <w:t>：</w:t>
      </w:r>
    </w:p>
    <w:p w14:paraId="630F3EEF" w14:textId="5C0F9545" w:rsidR="00F774D1" w:rsidRDefault="00F774D1" w:rsidP="00756C29">
      <w:pPr>
        <w:pStyle w:val="af1"/>
        <w:numPr>
          <w:ilvl w:val="1"/>
          <w:numId w:val="22"/>
        </w:numPr>
        <w:snapToGrid w:val="0"/>
        <w:spacing w:line="440" w:lineRule="atLeast"/>
        <w:rPr>
          <w:rFonts w:ascii="標楷體" w:eastAsia="標楷體" w:hAnsi="標楷體"/>
          <w:sz w:val="28"/>
          <w:szCs w:val="28"/>
        </w:rPr>
      </w:pPr>
      <w:r w:rsidRPr="00A03691">
        <w:rPr>
          <w:rFonts w:ascii="標楷體" w:eastAsia="標楷體" w:hAnsi="標楷體" w:hint="eastAsia"/>
          <w:sz w:val="28"/>
          <w:szCs w:val="28"/>
        </w:rPr>
        <w:t>由TAF認證檢驗機構</w:t>
      </w:r>
      <w:r w:rsidRPr="00F774D1">
        <w:rPr>
          <w:rFonts w:ascii="標楷體" w:eastAsia="標楷體" w:hAnsi="標楷體" w:hint="eastAsia"/>
          <w:sz w:val="28"/>
          <w:szCs w:val="28"/>
        </w:rPr>
        <w:t>以</w:t>
      </w:r>
      <w:r w:rsidRPr="00F774D1">
        <w:rPr>
          <w:rFonts w:ascii="標楷體" w:eastAsia="標楷體" w:hAnsi="標楷體"/>
          <w:sz w:val="28"/>
          <w:szCs w:val="28"/>
        </w:rPr>
        <w:t>ANSI/ASHRAE 110-</w:t>
      </w:r>
      <w:r w:rsidRPr="00F774D1">
        <w:rPr>
          <w:rFonts w:ascii="標楷體" w:eastAsia="標楷體" w:hAnsi="標楷體" w:hint="eastAsia"/>
          <w:sz w:val="28"/>
          <w:szCs w:val="28"/>
        </w:rPr>
        <w:t>2016之標準進行表面速度及流場可視化檢驗</w:t>
      </w:r>
      <w:r>
        <w:rPr>
          <w:rFonts w:ascii="標楷體" w:eastAsia="標楷體" w:hAnsi="標楷體" w:hint="eastAsia"/>
          <w:sz w:val="28"/>
          <w:szCs w:val="28"/>
        </w:rPr>
        <w:t>並出具具</w:t>
      </w:r>
      <w:r w:rsidRPr="00182461">
        <w:rPr>
          <w:rFonts w:ascii="標楷體" w:eastAsia="標楷體" w:hAnsi="標楷體" w:hint="eastAsia"/>
          <w:sz w:val="28"/>
          <w:szCs w:val="28"/>
        </w:rPr>
        <w:t>TAF或ILAC-</w:t>
      </w:r>
      <w:r w:rsidRPr="00182461">
        <w:rPr>
          <w:rFonts w:ascii="標楷體" w:eastAsia="標楷體" w:hAnsi="標楷體"/>
          <w:sz w:val="28"/>
          <w:szCs w:val="28"/>
        </w:rPr>
        <w:t>MRA</w:t>
      </w:r>
      <w:r w:rsidRPr="00182461">
        <w:rPr>
          <w:rFonts w:ascii="標楷體" w:eastAsia="標楷體" w:hAnsi="標楷體" w:hint="eastAsia"/>
          <w:sz w:val="28"/>
          <w:szCs w:val="28"/>
        </w:rPr>
        <w:t>標誌之報告。</w:t>
      </w:r>
    </w:p>
    <w:p w14:paraId="0EED6007" w14:textId="65802068" w:rsidR="00A03691" w:rsidRPr="007E18D0" w:rsidRDefault="00A03691" w:rsidP="00EB189B">
      <w:pPr>
        <w:pStyle w:val="af1"/>
        <w:numPr>
          <w:ilvl w:val="2"/>
          <w:numId w:val="22"/>
        </w:numPr>
        <w:snapToGrid w:val="0"/>
        <w:spacing w:line="440" w:lineRule="atLeast"/>
        <w:ind w:left="1708" w:hanging="857"/>
        <w:rPr>
          <w:rFonts w:ascii="標楷體" w:eastAsia="標楷體" w:hAnsi="標楷體"/>
          <w:sz w:val="28"/>
          <w:szCs w:val="28"/>
        </w:rPr>
      </w:pPr>
      <w:r w:rsidRPr="007E18D0">
        <w:rPr>
          <w:rFonts w:ascii="標楷體" w:eastAsia="標楷體" w:hAnsi="標楷體" w:hint="eastAsia"/>
          <w:sz w:val="28"/>
          <w:szCs w:val="28"/>
        </w:rPr>
        <w:t>流場可視化檢測：</w:t>
      </w:r>
      <w:r w:rsidR="007E18D0" w:rsidRPr="007E18D0">
        <w:rPr>
          <w:rFonts w:ascii="標楷體" w:eastAsia="標楷體" w:hAnsi="標楷體" w:hint="eastAsia"/>
          <w:sz w:val="28"/>
          <w:szCs w:val="28"/>
        </w:rPr>
        <w:t>依據</w:t>
      </w:r>
      <w:r w:rsidR="007E18D0" w:rsidRPr="007E18D0">
        <w:rPr>
          <w:rFonts w:ascii="標楷體" w:eastAsia="標楷體" w:hAnsi="標楷體"/>
          <w:sz w:val="28"/>
          <w:szCs w:val="28"/>
        </w:rPr>
        <w:t xml:space="preserve">ANSI/ASHRAE 110-2016 </w:t>
      </w:r>
      <w:r w:rsidR="007E18D0" w:rsidRPr="007E18D0">
        <w:rPr>
          <w:rFonts w:ascii="標楷體" w:eastAsia="標楷體" w:hAnsi="標楷體" w:hint="eastAsia"/>
          <w:sz w:val="28"/>
          <w:szCs w:val="28"/>
        </w:rPr>
        <w:t>執行流場可視化局部放煙檢驗，其中櫃外放煙項目，須櫃門打開4</w:t>
      </w:r>
      <w:r w:rsidR="007E18D0" w:rsidRPr="007E18D0">
        <w:rPr>
          <w:rFonts w:ascii="標楷體" w:eastAsia="標楷體" w:hAnsi="標楷體"/>
          <w:sz w:val="28"/>
          <w:szCs w:val="28"/>
        </w:rPr>
        <w:t>0cm</w:t>
      </w:r>
      <w:r w:rsidR="007E18D0" w:rsidRPr="007E18D0">
        <w:rPr>
          <w:rFonts w:ascii="標楷體" w:eastAsia="標楷體" w:hAnsi="標楷體" w:hint="eastAsia"/>
          <w:sz w:val="28"/>
          <w:szCs w:val="28"/>
        </w:rPr>
        <w:t>，櫃門開口中心外</w:t>
      </w:r>
      <w:r w:rsidR="007E18D0" w:rsidRPr="007E18D0">
        <w:rPr>
          <w:rFonts w:ascii="標楷體" w:eastAsia="標楷體" w:hAnsi="標楷體"/>
          <w:sz w:val="28"/>
          <w:szCs w:val="28"/>
        </w:rPr>
        <w:t xml:space="preserve">40cm </w:t>
      </w:r>
      <w:r w:rsidR="007E18D0" w:rsidRPr="007E18D0">
        <w:rPr>
          <w:rFonts w:ascii="標楷體" w:eastAsia="標楷體" w:hAnsi="標楷體" w:hint="eastAsia"/>
          <w:sz w:val="28"/>
          <w:szCs w:val="28"/>
        </w:rPr>
        <w:t>釋放煙流，所釋放的煙霧均能被排氣櫃吸入。</w:t>
      </w:r>
      <w:r w:rsidR="007E18D0" w:rsidRPr="007E18D0">
        <w:rPr>
          <w:rFonts w:ascii="標楷體" w:eastAsia="標楷體" w:hAnsi="標楷體"/>
          <w:sz w:val="28"/>
          <w:szCs w:val="28"/>
        </w:rPr>
        <w:t>(</w:t>
      </w:r>
      <w:r w:rsidR="007E18D0" w:rsidRPr="007E18D0">
        <w:rPr>
          <w:rFonts w:ascii="標楷體" w:eastAsia="標楷體" w:hAnsi="標楷體" w:hint="eastAsia"/>
          <w:sz w:val="28"/>
          <w:szCs w:val="28"/>
        </w:rPr>
        <w:t>條件同歐洲標準</w:t>
      </w:r>
      <w:r w:rsidR="007E18D0" w:rsidRPr="007E18D0">
        <w:rPr>
          <w:rFonts w:ascii="標楷體" w:eastAsia="標楷體" w:hAnsi="標楷體"/>
          <w:sz w:val="28"/>
          <w:szCs w:val="28"/>
        </w:rPr>
        <w:t>EN14175-4 On-site test)</w:t>
      </w:r>
    </w:p>
    <w:p w14:paraId="4389A2A4" w14:textId="001AFCEE" w:rsidR="00A03691" w:rsidRPr="00F774D1" w:rsidRDefault="00F774D1" w:rsidP="00756C29">
      <w:pPr>
        <w:pStyle w:val="af1"/>
        <w:numPr>
          <w:ilvl w:val="2"/>
          <w:numId w:val="22"/>
        </w:numPr>
        <w:snapToGrid w:val="0"/>
        <w:spacing w:line="440" w:lineRule="atLeast"/>
        <w:ind w:left="1708" w:hanging="857"/>
        <w:rPr>
          <w:rFonts w:ascii="標楷體" w:eastAsia="標楷體" w:hAnsi="標楷體"/>
          <w:sz w:val="28"/>
          <w:szCs w:val="28"/>
        </w:rPr>
      </w:pPr>
      <w:r w:rsidRPr="00A03691">
        <w:rPr>
          <w:rFonts w:ascii="標楷體" w:eastAsia="標楷體" w:hAnsi="標楷體" w:hint="eastAsia"/>
          <w:sz w:val="28"/>
          <w:szCs w:val="28"/>
        </w:rPr>
        <w:t>表面速度檢測：智慧型氣流監控器所顯示之面速度，在櫃門設計開口高度40cm，且應維持在0.4~0.6m/s</w:t>
      </w:r>
      <w:r w:rsidRPr="00A03691">
        <w:rPr>
          <w:rFonts w:ascii="標楷體" w:eastAsia="標楷體" w:hAnsi="標楷體" w:hint="eastAsia"/>
          <w:sz w:val="28"/>
          <w:szCs w:val="28"/>
        </w:rPr>
        <w:lastRenderedPageBreak/>
        <w:t>的範圍內，面速度檢驗結果不得超過監測器顯示的面速度數值 ±5%。</w:t>
      </w:r>
    </w:p>
    <w:p w14:paraId="526B5CF9" w14:textId="77777777" w:rsidR="00F774D1" w:rsidRDefault="00A03691" w:rsidP="00756C29">
      <w:pPr>
        <w:pStyle w:val="af1"/>
        <w:numPr>
          <w:ilvl w:val="1"/>
          <w:numId w:val="22"/>
        </w:numPr>
        <w:snapToGrid w:val="0"/>
        <w:spacing w:line="440" w:lineRule="atLeast"/>
        <w:rPr>
          <w:rFonts w:ascii="標楷體" w:eastAsia="標楷體" w:hAnsi="標楷體"/>
          <w:sz w:val="28"/>
          <w:szCs w:val="28"/>
        </w:rPr>
      </w:pPr>
      <w:r w:rsidRPr="00A03691">
        <w:rPr>
          <w:rFonts w:ascii="標楷體" w:eastAsia="標楷體" w:hAnsi="標楷體" w:hint="eastAsia"/>
          <w:sz w:val="28"/>
          <w:szCs w:val="28"/>
        </w:rPr>
        <w:t>噪音測試：</w:t>
      </w:r>
    </w:p>
    <w:p w14:paraId="12314CF7" w14:textId="00CF8801" w:rsidR="00A03691" w:rsidRDefault="009F60C7" w:rsidP="00756C29">
      <w:pPr>
        <w:pStyle w:val="af1"/>
        <w:numPr>
          <w:ilvl w:val="2"/>
          <w:numId w:val="22"/>
        </w:numPr>
        <w:snapToGrid w:val="0"/>
        <w:spacing w:line="440" w:lineRule="atLeast"/>
        <w:ind w:left="1701" w:hanging="850"/>
        <w:rPr>
          <w:rFonts w:ascii="標楷體" w:eastAsia="標楷體" w:hAnsi="標楷體"/>
          <w:sz w:val="28"/>
          <w:szCs w:val="28"/>
        </w:rPr>
      </w:pPr>
      <w:r w:rsidRPr="009F60C7">
        <w:rPr>
          <w:rFonts w:ascii="標楷體" w:eastAsia="標楷體" w:hAnsi="標楷體" w:hint="eastAsia"/>
          <w:sz w:val="28"/>
          <w:szCs w:val="28"/>
        </w:rPr>
        <w:t>排氣櫃於未運轉狀況下測試其噪音值，做為背景值並做成紀錄。</w:t>
      </w:r>
    </w:p>
    <w:p w14:paraId="10ED98B6" w14:textId="2FAEB019" w:rsidR="009F60C7" w:rsidRDefault="009F60C7" w:rsidP="00756C29">
      <w:pPr>
        <w:pStyle w:val="af1"/>
        <w:numPr>
          <w:ilvl w:val="2"/>
          <w:numId w:val="22"/>
        </w:numPr>
        <w:snapToGrid w:val="0"/>
        <w:spacing w:line="440" w:lineRule="atLeast"/>
        <w:ind w:left="1701" w:hanging="850"/>
        <w:rPr>
          <w:rFonts w:ascii="標楷體" w:eastAsia="標楷體" w:hAnsi="標楷體"/>
          <w:sz w:val="28"/>
          <w:szCs w:val="28"/>
        </w:rPr>
      </w:pPr>
      <w:r w:rsidRPr="009F60C7">
        <w:rPr>
          <w:rFonts w:ascii="標楷體" w:eastAsia="標楷體" w:hAnsi="標楷體" w:hint="eastAsia"/>
          <w:sz w:val="28"/>
          <w:szCs w:val="28"/>
        </w:rPr>
        <w:t>排氣櫃於運轉狀況下測試其噪音值並做成紀錄，背景噪音低於5</w:t>
      </w:r>
      <w:r w:rsidRPr="009F60C7">
        <w:rPr>
          <w:rFonts w:ascii="標楷體" w:eastAsia="標楷體" w:hAnsi="標楷體"/>
          <w:sz w:val="28"/>
          <w:szCs w:val="28"/>
        </w:rPr>
        <w:t>5</w:t>
      </w:r>
      <w:r w:rsidRPr="009F60C7">
        <w:rPr>
          <w:rFonts w:ascii="標楷體" w:eastAsia="標楷體" w:hAnsi="標楷體" w:hint="eastAsia"/>
          <w:sz w:val="28"/>
          <w:szCs w:val="28"/>
        </w:rPr>
        <w:t>分貝以下時，運轉噪音需低於</w:t>
      </w:r>
      <w:r w:rsidRPr="009F60C7">
        <w:rPr>
          <w:rFonts w:ascii="標楷體" w:eastAsia="標楷體" w:hAnsi="標楷體"/>
          <w:sz w:val="28"/>
          <w:szCs w:val="28"/>
        </w:rPr>
        <w:t>65</w:t>
      </w:r>
      <w:r w:rsidRPr="009F60C7">
        <w:rPr>
          <w:rFonts w:ascii="標楷體" w:eastAsia="標楷體" w:hAnsi="標楷體" w:hint="eastAsia"/>
          <w:sz w:val="28"/>
          <w:szCs w:val="28"/>
        </w:rPr>
        <w:t>分貝。</w:t>
      </w:r>
    </w:p>
    <w:p w14:paraId="21E91227" w14:textId="3AE52A3F" w:rsidR="009F60C7" w:rsidRPr="009F60C7" w:rsidRDefault="009F60C7" w:rsidP="00756C29">
      <w:pPr>
        <w:pStyle w:val="af1"/>
        <w:numPr>
          <w:ilvl w:val="2"/>
          <w:numId w:val="22"/>
        </w:numPr>
        <w:snapToGrid w:val="0"/>
        <w:spacing w:line="440" w:lineRule="atLeast"/>
        <w:ind w:left="1701" w:hanging="850"/>
        <w:rPr>
          <w:rFonts w:ascii="標楷體" w:eastAsia="標楷體" w:hAnsi="標楷體"/>
          <w:sz w:val="28"/>
          <w:szCs w:val="28"/>
        </w:rPr>
      </w:pPr>
      <w:r w:rsidRPr="009F60C7">
        <w:rPr>
          <w:rFonts w:ascii="標楷體" w:eastAsia="標楷體" w:hAnsi="標楷體" w:hint="eastAsia"/>
          <w:color w:val="000000"/>
          <w:sz w:val="28"/>
          <w:szCs w:val="28"/>
        </w:rPr>
        <w:t>按</w:t>
      </w:r>
      <w:r w:rsidRPr="009F60C7">
        <w:rPr>
          <w:rFonts w:ascii="標楷體" w:eastAsia="標楷體" w:hAnsi="標楷體"/>
          <w:color w:val="000000"/>
          <w:sz w:val="28"/>
          <w:szCs w:val="28"/>
        </w:rPr>
        <w:t>EN14175-4</w:t>
      </w:r>
      <w:r w:rsidRPr="009F60C7">
        <w:rPr>
          <w:rFonts w:ascii="標楷體" w:eastAsia="標楷體" w:hAnsi="標楷體" w:hint="eastAsia"/>
          <w:color w:val="000000"/>
          <w:sz w:val="28"/>
          <w:szCs w:val="28"/>
        </w:rPr>
        <w:t xml:space="preserve"> 第5.11節S</w:t>
      </w:r>
      <w:r w:rsidRPr="009F60C7">
        <w:rPr>
          <w:rFonts w:ascii="標楷體" w:eastAsia="標楷體" w:hAnsi="標楷體"/>
          <w:color w:val="000000"/>
          <w:sz w:val="28"/>
          <w:szCs w:val="28"/>
        </w:rPr>
        <w:t>ound pressure measurement(</w:t>
      </w:r>
      <w:r w:rsidRPr="009F60C7">
        <w:rPr>
          <w:rFonts w:ascii="標楷體" w:eastAsia="標楷體" w:hAnsi="標楷體" w:hint="eastAsia"/>
          <w:color w:val="000000"/>
          <w:sz w:val="28"/>
          <w:szCs w:val="28"/>
        </w:rPr>
        <w:t>聲壓測量)的方法測試。</w:t>
      </w:r>
    </w:p>
    <w:p w14:paraId="08625BFA" w14:textId="3481A5B4" w:rsidR="00A03691" w:rsidRPr="00A03691" w:rsidRDefault="00A03691" w:rsidP="00756C29">
      <w:pPr>
        <w:pStyle w:val="af1"/>
        <w:numPr>
          <w:ilvl w:val="1"/>
          <w:numId w:val="22"/>
        </w:numPr>
        <w:snapToGrid w:val="0"/>
        <w:spacing w:line="440" w:lineRule="atLeast"/>
        <w:rPr>
          <w:rFonts w:ascii="標楷體" w:eastAsia="標楷體" w:hAnsi="標楷體"/>
          <w:sz w:val="28"/>
          <w:szCs w:val="28"/>
        </w:rPr>
      </w:pPr>
      <w:r w:rsidRPr="00A03691">
        <w:rPr>
          <w:rFonts w:ascii="標楷體" w:eastAsia="標楷體" w:hAnsi="標楷體" w:hint="eastAsia"/>
          <w:sz w:val="28"/>
          <w:szCs w:val="28"/>
        </w:rPr>
        <w:t>照度測試：</w:t>
      </w:r>
      <w:r w:rsidR="009F60C7" w:rsidRPr="009F60C7">
        <w:rPr>
          <w:rFonts w:ascii="標楷體" w:eastAsia="標楷體" w:hAnsi="標楷體" w:hint="eastAsia"/>
          <w:color w:val="000000"/>
          <w:sz w:val="28"/>
          <w:szCs w:val="28"/>
        </w:rPr>
        <w:t>按</w:t>
      </w:r>
      <w:r w:rsidR="009F60C7" w:rsidRPr="009F60C7">
        <w:rPr>
          <w:rFonts w:ascii="標楷體" w:eastAsia="標楷體" w:hAnsi="標楷體"/>
          <w:color w:val="000000"/>
          <w:sz w:val="28"/>
          <w:szCs w:val="28"/>
        </w:rPr>
        <w:t>EN14175-4</w:t>
      </w:r>
      <w:r w:rsidR="009F60C7" w:rsidRPr="009F60C7">
        <w:rPr>
          <w:rFonts w:ascii="標楷體" w:eastAsia="標楷體" w:hAnsi="標楷體" w:hint="eastAsia"/>
          <w:color w:val="000000"/>
          <w:sz w:val="28"/>
          <w:szCs w:val="28"/>
        </w:rPr>
        <w:t>第</w:t>
      </w:r>
      <w:r w:rsidR="009F60C7" w:rsidRPr="009F60C7">
        <w:rPr>
          <w:rFonts w:ascii="標楷體" w:eastAsia="標楷體" w:hAnsi="標楷體"/>
          <w:color w:val="000000"/>
          <w:sz w:val="28"/>
          <w:szCs w:val="28"/>
        </w:rPr>
        <w:t>7.11</w:t>
      </w:r>
      <w:r w:rsidR="009F60C7" w:rsidRPr="009F60C7">
        <w:rPr>
          <w:rFonts w:ascii="標楷體" w:eastAsia="標楷體" w:hAnsi="標楷體" w:hint="eastAsia"/>
          <w:color w:val="000000"/>
          <w:sz w:val="28"/>
          <w:szCs w:val="28"/>
        </w:rPr>
        <w:t>節，排氣櫃內照度平均值應不得低於8</w:t>
      </w:r>
      <w:r w:rsidR="009F60C7" w:rsidRPr="009F60C7">
        <w:rPr>
          <w:rFonts w:ascii="標楷體" w:eastAsia="標楷體" w:hAnsi="標楷體"/>
          <w:color w:val="000000"/>
          <w:sz w:val="28"/>
          <w:szCs w:val="28"/>
        </w:rPr>
        <w:t>00</w:t>
      </w:r>
      <w:r w:rsidR="009F60C7" w:rsidRPr="009F60C7">
        <w:rPr>
          <w:rFonts w:ascii="標楷體" w:eastAsia="標楷體" w:hAnsi="標楷體" w:hint="eastAsia"/>
          <w:color w:val="000000"/>
          <w:sz w:val="28"/>
          <w:szCs w:val="28"/>
        </w:rPr>
        <w:t xml:space="preserve"> </w:t>
      </w:r>
      <w:r w:rsidR="009F60C7" w:rsidRPr="009F60C7">
        <w:rPr>
          <w:rFonts w:ascii="標楷體" w:eastAsia="標楷體" w:hAnsi="標楷體"/>
          <w:color w:val="000000"/>
          <w:sz w:val="28"/>
          <w:szCs w:val="28"/>
        </w:rPr>
        <w:t>LUX</w:t>
      </w:r>
      <w:r w:rsidR="00182461" w:rsidRPr="00182461">
        <w:rPr>
          <w:rFonts w:ascii="標楷體" w:eastAsia="標楷體" w:hAnsi="標楷體" w:hint="eastAsia"/>
          <w:sz w:val="28"/>
          <w:szCs w:val="28"/>
        </w:rPr>
        <w:t>，測試位置於排氣櫃內操作檯面上。</w:t>
      </w:r>
    </w:p>
    <w:p w14:paraId="406F3ACB" w14:textId="023F5E55" w:rsidR="00A03691" w:rsidRPr="009F60C7" w:rsidRDefault="00A03691" w:rsidP="00756C29">
      <w:pPr>
        <w:pStyle w:val="af1"/>
        <w:numPr>
          <w:ilvl w:val="1"/>
          <w:numId w:val="22"/>
        </w:numPr>
        <w:snapToGrid w:val="0"/>
        <w:spacing w:line="440" w:lineRule="atLeast"/>
        <w:rPr>
          <w:rFonts w:ascii="標楷體" w:eastAsia="標楷體" w:hAnsi="標楷體"/>
          <w:sz w:val="28"/>
          <w:szCs w:val="28"/>
        </w:rPr>
      </w:pPr>
      <w:r w:rsidRPr="00A03691">
        <w:rPr>
          <w:rFonts w:ascii="標楷體" w:eastAsia="標楷體" w:hAnsi="標楷體" w:hint="eastAsia"/>
          <w:sz w:val="28"/>
          <w:szCs w:val="28"/>
        </w:rPr>
        <w:t>氣流監</w:t>
      </w:r>
      <w:r w:rsidR="009F60C7">
        <w:rPr>
          <w:rFonts w:ascii="標楷體" w:eastAsia="標楷體" w:hAnsi="標楷體" w:hint="eastAsia"/>
          <w:sz w:val="28"/>
          <w:szCs w:val="28"/>
        </w:rPr>
        <w:t>測</w:t>
      </w:r>
      <w:r w:rsidRPr="00A03691">
        <w:rPr>
          <w:rFonts w:ascii="標楷體" w:eastAsia="標楷體" w:hAnsi="標楷體" w:hint="eastAsia"/>
          <w:sz w:val="28"/>
          <w:szCs w:val="28"/>
        </w:rPr>
        <w:t>器測試：</w:t>
      </w:r>
      <w:r w:rsidR="009F60C7" w:rsidRPr="009F60C7">
        <w:rPr>
          <w:rFonts w:ascii="標楷體" w:eastAsia="標楷體" w:hAnsi="標楷體" w:hint="eastAsia"/>
          <w:color w:val="000000"/>
          <w:sz w:val="28"/>
          <w:szCs w:val="28"/>
        </w:rPr>
        <w:t>按</w:t>
      </w:r>
      <w:r w:rsidR="009F60C7" w:rsidRPr="009F60C7">
        <w:rPr>
          <w:rFonts w:ascii="標楷體" w:eastAsia="標楷體" w:hAnsi="標楷體"/>
          <w:color w:val="000000"/>
          <w:sz w:val="28"/>
          <w:szCs w:val="28"/>
        </w:rPr>
        <w:t>EN14175-3</w:t>
      </w:r>
      <w:r w:rsidR="009F60C7" w:rsidRPr="009F60C7">
        <w:rPr>
          <w:rFonts w:ascii="標楷體" w:eastAsia="標楷體" w:hAnsi="標楷體" w:hint="eastAsia"/>
          <w:color w:val="000000"/>
          <w:sz w:val="28"/>
          <w:szCs w:val="28"/>
        </w:rPr>
        <w:t xml:space="preserve">第7章Air flow </w:t>
      </w:r>
      <w:r w:rsidR="009F60C7" w:rsidRPr="009F60C7">
        <w:rPr>
          <w:rFonts w:ascii="標楷體" w:eastAsia="標楷體" w:hAnsi="標楷體"/>
          <w:color w:val="000000"/>
          <w:sz w:val="28"/>
          <w:szCs w:val="28"/>
        </w:rPr>
        <w:t>indicator test</w:t>
      </w:r>
      <w:r w:rsidR="009F60C7" w:rsidRPr="009F60C7">
        <w:rPr>
          <w:rFonts w:ascii="標楷體" w:eastAsia="標楷體" w:hAnsi="標楷體" w:hint="eastAsia"/>
          <w:color w:val="000000"/>
          <w:sz w:val="28"/>
          <w:szCs w:val="28"/>
        </w:rPr>
        <w:t>(氣流指示器測試)驗證排氣櫃氣流監測器氣流顯示、聲光警示(報)功能正常執行。</w:t>
      </w:r>
    </w:p>
    <w:p w14:paraId="2910F3E9" w14:textId="2CF6FDE9" w:rsidR="009F60C7" w:rsidRDefault="009F60C7" w:rsidP="00756C29">
      <w:pPr>
        <w:pStyle w:val="af1"/>
        <w:numPr>
          <w:ilvl w:val="1"/>
          <w:numId w:val="22"/>
        </w:numPr>
        <w:snapToGrid w:val="0"/>
        <w:spacing w:line="440" w:lineRule="atLeast"/>
        <w:rPr>
          <w:rFonts w:ascii="標楷體" w:eastAsia="標楷體" w:hAnsi="標楷體"/>
          <w:sz w:val="28"/>
          <w:szCs w:val="28"/>
        </w:rPr>
      </w:pPr>
      <w:r w:rsidRPr="009F60C7">
        <w:rPr>
          <w:rFonts w:ascii="標楷體" w:eastAsia="標楷體" w:hAnsi="標楷體" w:hint="eastAsia"/>
          <w:color w:val="000000"/>
          <w:sz w:val="28"/>
          <w:szCs w:val="28"/>
        </w:rPr>
        <w:t>上列</w:t>
      </w:r>
      <w:r w:rsidR="00182461">
        <w:rPr>
          <w:rFonts w:ascii="標楷體" w:eastAsia="標楷體" w:hAnsi="標楷體" w:hint="eastAsia"/>
          <w:color w:val="000000"/>
          <w:sz w:val="28"/>
          <w:szCs w:val="28"/>
        </w:rPr>
        <w:t>2.1~2.3</w:t>
      </w:r>
      <w:r w:rsidRPr="009F60C7">
        <w:rPr>
          <w:rFonts w:ascii="標楷體" w:eastAsia="標楷體" w:hAnsi="標楷體" w:hint="eastAsia"/>
          <w:color w:val="000000"/>
          <w:sz w:val="28"/>
          <w:szCs w:val="28"/>
        </w:rPr>
        <w:t>測試項目須由承商提供測試人員及合格的測試儀</w:t>
      </w:r>
      <w:r w:rsidRPr="009F60C7">
        <w:rPr>
          <w:rFonts w:ascii="標楷體" w:eastAsia="標楷體" w:hAnsi="標楷體" w:hint="eastAsia"/>
          <w:sz w:val="28"/>
          <w:szCs w:val="28"/>
        </w:rPr>
        <w:t>器。</w:t>
      </w:r>
    </w:p>
    <w:p w14:paraId="445EF855" w14:textId="77777777" w:rsidR="00E7152C" w:rsidRDefault="00E7152C" w:rsidP="00E7152C">
      <w:pPr>
        <w:pStyle w:val="af1"/>
        <w:snapToGrid w:val="0"/>
        <w:spacing w:line="440" w:lineRule="atLeast"/>
        <w:ind w:left="425"/>
        <w:rPr>
          <w:rFonts w:ascii="標楷體" w:eastAsia="標楷體" w:hAnsi="標楷體"/>
          <w:sz w:val="28"/>
          <w:szCs w:val="28"/>
        </w:rPr>
      </w:pPr>
    </w:p>
    <w:p w14:paraId="63A9EB5B" w14:textId="77777777" w:rsidR="00A03691" w:rsidRPr="00A03691" w:rsidRDefault="00A03691" w:rsidP="00A96449">
      <w:pPr>
        <w:pStyle w:val="af1"/>
        <w:numPr>
          <w:ilvl w:val="0"/>
          <w:numId w:val="20"/>
        </w:numPr>
        <w:snapToGrid w:val="0"/>
        <w:spacing w:before="200" w:line="440" w:lineRule="atLeast"/>
        <w:ind w:left="482" w:hanging="482"/>
        <w:rPr>
          <w:rFonts w:ascii="標楷體" w:eastAsia="標楷體" w:hAnsi="標楷體"/>
          <w:b/>
          <w:bCs/>
          <w:sz w:val="28"/>
          <w:szCs w:val="28"/>
        </w:rPr>
      </w:pPr>
      <w:r w:rsidRPr="00A03691">
        <w:rPr>
          <w:rFonts w:ascii="標楷體" w:eastAsia="標楷體" w:hAnsi="標楷體"/>
          <w:b/>
          <w:bCs/>
          <w:sz w:val="28"/>
          <w:szCs w:val="28"/>
        </w:rPr>
        <w:t>耐酸鹼桌板鋼製實驗桌</w:t>
      </w:r>
    </w:p>
    <w:p w14:paraId="08B6FE25" w14:textId="77777777" w:rsidR="00A03691" w:rsidRPr="00A03691" w:rsidRDefault="00A03691" w:rsidP="00756C29">
      <w:pPr>
        <w:pStyle w:val="af1"/>
        <w:numPr>
          <w:ilvl w:val="0"/>
          <w:numId w:val="21"/>
        </w:numPr>
        <w:snapToGrid w:val="0"/>
        <w:spacing w:line="440" w:lineRule="atLeast"/>
        <w:ind w:hanging="283"/>
        <w:rPr>
          <w:rFonts w:ascii="標楷體" w:eastAsia="標楷體" w:hAnsi="標楷體"/>
          <w:sz w:val="28"/>
          <w:szCs w:val="28"/>
        </w:rPr>
      </w:pPr>
      <w:r w:rsidRPr="00A03691">
        <w:rPr>
          <w:rFonts w:ascii="標楷體" w:eastAsia="標楷體" w:hAnsi="標楷體"/>
          <w:sz w:val="28"/>
          <w:szCs w:val="28"/>
        </w:rPr>
        <w:t>規格說明：</w:t>
      </w:r>
    </w:p>
    <w:p w14:paraId="35AC272E" w14:textId="3B66AD52" w:rsidR="00FD2BB2" w:rsidRDefault="00FD2BB2" w:rsidP="00756C29">
      <w:pPr>
        <w:pStyle w:val="af1"/>
        <w:numPr>
          <w:ilvl w:val="1"/>
          <w:numId w:val="21"/>
        </w:numPr>
        <w:snapToGrid w:val="0"/>
        <w:spacing w:line="440" w:lineRule="atLeast"/>
        <w:rPr>
          <w:rFonts w:ascii="標楷體" w:eastAsia="標楷體" w:hAnsi="標楷體"/>
          <w:sz w:val="28"/>
          <w:szCs w:val="28"/>
        </w:rPr>
      </w:pPr>
      <w:r>
        <w:rPr>
          <w:rFonts w:ascii="標楷體" w:eastAsia="標楷體" w:hAnsi="標楷體" w:hint="eastAsia"/>
          <w:sz w:val="28"/>
          <w:szCs w:val="28"/>
        </w:rPr>
        <w:t>實驗桌尺寸及配件應與圖說相符，尺寸誤差值應小於</w:t>
      </w:r>
      <w:r>
        <w:rPr>
          <w:rFonts w:ascii="FZShuTi" w:eastAsia="FZShuTi" w:hAnsi="標楷體" w:hint="eastAsia"/>
          <w:sz w:val="28"/>
          <w:szCs w:val="28"/>
        </w:rPr>
        <w:t>±</w:t>
      </w:r>
      <w:r>
        <w:rPr>
          <w:rFonts w:ascii="標楷體" w:eastAsia="標楷體" w:hAnsi="標楷體" w:hint="eastAsia"/>
          <w:sz w:val="28"/>
          <w:szCs w:val="28"/>
        </w:rPr>
        <w:t>1%，未來可依據實驗室需求進行延伸。</w:t>
      </w:r>
    </w:p>
    <w:p w14:paraId="6F407D1F" w14:textId="0B862E55" w:rsidR="00A03691" w:rsidRPr="00B10FDF" w:rsidRDefault="00A03691" w:rsidP="00756C29">
      <w:pPr>
        <w:pStyle w:val="af1"/>
        <w:numPr>
          <w:ilvl w:val="1"/>
          <w:numId w:val="21"/>
        </w:numPr>
        <w:snapToGrid w:val="0"/>
        <w:spacing w:line="440" w:lineRule="atLeast"/>
        <w:rPr>
          <w:rFonts w:ascii="標楷體" w:eastAsia="標楷體" w:hAnsi="標楷體"/>
          <w:sz w:val="28"/>
          <w:szCs w:val="28"/>
        </w:rPr>
      </w:pPr>
      <w:r w:rsidRPr="00B10FDF">
        <w:rPr>
          <w:rFonts w:ascii="標楷體" w:eastAsia="標楷體" w:hAnsi="標楷體"/>
          <w:sz w:val="28"/>
          <w:szCs w:val="28"/>
        </w:rPr>
        <w:t>實驗桌本體及附屬層板或櫃體需使用烤漆熱浸鍍鋁鋅鋼材以達實驗室耐水防霉需求，且該材質須取得經濟部標準檢驗局正字標記、ISO9001或其他同等品質驗證，並於投標時提出佐證</w:t>
      </w:r>
      <w:r w:rsidRPr="00B10FDF">
        <w:rPr>
          <w:rFonts w:ascii="標楷體" w:eastAsia="標楷體" w:hAnsi="標楷體" w:hint="eastAsia"/>
          <w:sz w:val="28"/>
          <w:szCs w:val="28"/>
        </w:rPr>
        <w:t>資料供驗。</w:t>
      </w:r>
    </w:p>
    <w:p w14:paraId="180D0A7F" w14:textId="3B679DC1" w:rsidR="00A03691" w:rsidRPr="00B10FDF" w:rsidRDefault="00A03691" w:rsidP="00756C29">
      <w:pPr>
        <w:pStyle w:val="af1"/>
        <w:numPr>
          <w:ilvl w:val="1"/>
          <w:numId w:val="21"/>
        </w:numPr>
        <w:snapToGrid w:val="0"/>
        <w:spacing w:line="440" w:lineRule="atLeast"/>
        <w:rPr>
          <w:rFonts w:ascii="標楷體" w:eastAsia="標楷體" w:hAnsi="標楷體"/>
          <w:sz w:val="28"/>
          <w:szCs w:val="28"/>
        </w:rPr>
      </w:pPr>
      <w:r w:rsidRPr="00B10FDF">
        <w:rPr>
          <w:rFonts w:ascii="標楷體" w:eastAsia="標楷體" w:hAnsi="標楷體"/>
          <w:sz w:val="28"/>
          <w:szCs w:val="28"/>
        </w:rPr>
        <w:t>實驗桌本體</w:t>
      </w:r>
      <w:bookmarkStart w:id="1" w:name="_Hlk173834012"/>
      <w:r w:rsidRPr="00B10FDF">
        <w:rPr>
          <w:rFonts w:ascii="標楷體" w:eastAsia="標楷體" w:hAnsi="標楷體"/>
          <w:sz w:val="28"/>
          <w:szCs w:val="28"/>
        </w:rPr>
        <w:t>須依CNS15420</w:t>
      </w:r>
      <w:r w:rsidRPr="00B10FDF">
        <w:rPr>
          <w:rFonts w:ascii="標楷體" w:eastAsia="標楷體" w:hAnsi="標楷體" w:hint="eastAsia"/>
          <w:sz w:val="28"/>
          <w:szCs w:val="28"/>
        </w:rPr>
        <w:t>（</w:t>
      </w:r>
      <w:r w:rsidRPr="00B10FDF">
        <w:rPr>
          <w:rFonts w:ascii="標楷體" w:eastAsia="標楷體" w:hAnsi="標楷體"/>
          <w:sz w:val="28"/>
          <w:szCs w:val="28"/>
        </w:rPr>
        <w:t>辦公室用桌</w:t>
      </w:r>
      <w:r w:rsidRPr="00B10FDF">
        <w:rPr>
          <w:rFonts w:ascii="標楷體" w:eastAsia="標楷體" w:hAnsi="標楷體" w:hint="eastAsia"/>
          <w:sz w:val="28"/>
          <w:szCs w:val="28"/>
        </w:rPr>
        <w:t>）</w:t>
      </w:r>
      <w:r w:rsidRPr="00B10FDF">
        <w:rPr>
          <w:rFonts w:ascii="標楷體" w:eastAsia="標楷體" w:hAnsi="標楷體"/>
          <w:sz w:val="28"/>
          <w:szCs w:val="28"/>
        </w:rPr>
        <w:t>或其他同等標準執行靜態強度試驗，並符合下列規格</w:t>
      </w:r>
      <w:r w:rsidRPr="00B10FDF">
        <w:rPr>
          <w:rFonts w:ascii="標楷體" w:eastAsia="標楷體" w:hAnsi="標楷體" w:hint="eastAsia"/>
          <w:sz w:val="28"/>
          <w:szCs w:val="28"/>
        </w:rPr>
        <w:t>（</w:t>
      </w:r>
      <w:r w:rsidRPr="00B10FDF">
        <w:rPr>
          <w:rFonts w:ascii="標楷體" w:eastAsia="標楷體" w:hAnsi="標楷體"/>
          <w:sz w:val="28"/>
          <w:szCs w:val="28"/>
        </w:rPr>
        <w:t>投標時應提出</w:t>
      </w:r>
      <w:r w:rsidR="00E87818" w:rsidRPr="00B10FDF">
        <w:rPr>
          <w:rFonts w:ascii="標楷體" w:eastAsia="標楷體" w:hAnsi="標楷體" w:cs="標楷體" w:hint="eastAsia"/>
          <w:sz w:val="28"/>
          <w:szCs w:val="28"/>
        </w:rPr>
        <w:t>第三公正單位出具</w:t>
      </w:r>
      <w:r w:rsidRPr="00B10FDF">
        <w:rPr>
          <w:rFonts w:ascii="標楷體" w:eastAsia="標楷體" w:hAnsi="標楷體"/>
          <w:sz w:val="28"/>
          <w:szCs w:val="28"/>
        </w:rPr>
        <w:t>之檢驗報告</w:t>
      </w:r>
      <w:r w:rsidRPr="00B10FDF">
        <w:rPr>
          <w:rFonts w:ascii="標楷體" w:eastAsia="標楷體" w:hAnsi="標楷體" w:hint="eastAsia"/>
          <w:sz w:val="28"/>
          <w:szCs w:val="28"/>
        </w:rPr>
        <w:t>）</w:t>
      </w:r>
      <w:r w:rsidRPr="00B10FDF">
        <w:rPr>
          <w:rFonts w:ascii="標楷體" w:eastAsia="標楷體" w:hAnsi="標楷體"/>
          <w:sz w:val="28"/>
          <w:szCs w:val="28"/>
        </w:rPr>
        <w:t>：</w:t>
      </w:r>
    </w:p>
    <w:p w14:paraId="475863E8" w14:textId="77777777" w:rsidR="00A03691" w:rsidRPr="00B10FDF" w:rsidRDefault="00A03691" w:rsidP="00756C29">
      <w:pPr>
        <w:pStyle w:val="af1"/>
        <w:numPr>
          <w:ilvl w:val="2"/>
          <w:numId w:val="21"/>
        </w:numPr>
        <w:tabs>
          <w:tab w:val="left" w:pos="1701"/>
        </w:tabs>
        <w:snapToGrid w:val="0"/>
        <w:spacing w:line="440" w:lineRule="atLeast"/>
        <w:ind w:left="1701" w:hanging="708"/>
        <w:rPr>
          <w:rFonts w:ascii="標楷體" w:eastAsia="標楷體" w:hAnsi="標楷體"/>
          <w:sz w:val="28"/>
          <w:szCs w:val="28"/>
        </w:rPr>
      </w:pPr>
      <w:r w:rsidRPr="00B10FDF">
        <w:rPr>
          <w:rFonts w:ascii="標楷體" w:eastAsia="標楷體" w:hAnsi="標楷體"/>
          <w:sz w:val="28"/>
          <w:szCs w:val="28"/>
        </w:rPr>
        <w:t>垂直作用力試驗：平均荷重500kg/m</w:t>
      </w:r>
      <w:r w:rsidRPr="00B10FDF">
        <w:rPr>
          <w:rFonts w:ascii="標楷體" w:eastAsia="標楷體" w:hAnsi="標楷體"/>
          <w:sz w:val="28"/>
          <w:szCs w:val="28"/>
          <w:vertAlign w:val="superscript"/>
        </w:rPr>
        <w:t>2</w:t>
      </w:r>
      <w:r w:rsidRPr="00B10FDF">
        <w:rPr>
          <w:rFonts w:ascii="標楷體" w:eastAsia="標楷體" w:hAnsi="標楷體"/>
          <w:sz w:val="28"/>
          <w:szCs w:val="28"/>
        </w:rPr>
        <w:t>以上，集中荷重4,900N以上，24小時後移除荷重後產生之變形或彎曲值小於0.8mm。</w:t>
      </w:r>
    </w:p>
    <w:p w14:paraId="24FD96D8" w14:textId="77777777" w:rsidR="00A03691" w:rsidRPr="00A03691" w:rsidRDefault="00A03691" w:rsidP="00756C29">
      <w:pPr>
        <w:pStyle w:val="af1"/>
        <w:numPr>
          <w:ilvl w:val="2"/>
          <w:numId w:val="21"/>
        </w:numPr>
        <w:tabs>
          <w:tab w:val="left" w:pos="1701"/>
        </w:tabs>
        <w:snapToGrid w:val="0"/>
        <w:spacing w:line="440" w:lineRule="atLeast"/>
        <w:ind w:left="1701" w:hanging="708"/>
        <w:rPr>
          <w:rFonts w:ascii="標楷體" w:eastAsia="標楷體" w:hAnsi="標楷體"/>
          <w:sz w:val="28"/>
          <w:szCs w:val="28"/>
        </w:rPr>
      </w:pPr>
      <w:r w:rsidRPr="00A03691">
        <w:rPr>
          <w:rFonts w:ascii="標楷體" w:eastAsia="標楷體" w:hAnsi="標楷體"/>
          <w:sz w:val="28"/>
          <w:szCs w:val="28"/>
        </w:rPr>
        <w:lastRenderedPageBreak/>
        <w:t>水平作用力試驗：左右交替作用力150kg以上，移除荷重後產生變形或彎曲值小於4.0mm。</w:t>
      </w:r>
    </w:p>
    <w:p w14:paraId="2F90B4F6" w14:textId="77777777" w:rsidR="00A03691" w:rsidRPr="00A03691" w:rsidRDefault="00A03691" w:rsidP="00756C29">
      <w:pPr>
        <w:pStyle w:val="af1"/>
        <w:numPr>
          <w:ilvl w:val="2"/>
          <w:numId w:val="21"/>
        </w:numPr>
        <w:tabs>
          <w:tab w:val="left" w:pos="1701"/>
        </w:tabs>
        <w:snapToGrid w:val="0"/>
        <w:spacing w:line="440" w:lineRule="atLeast"/>
        <w:ind w:left="1701" w:hanging="708"/>
        <w:rPr>
          <w:rFonts w:ascii="標楷體" w:eastAsia="標楷體" w:hAnsi="標楷體"/>
          <w:sz w:val="28"/>
          <w:szCs w:val="28"/>
        </w:rPr>
      </w:pPr>
      <w:r w:rsidRPr="00A03691">
        <w:rPr>
          <w:rFonts w:ascii="標楷體" w:eastAsia="標楷體" w:hAnsi="標楷體"/>
          <w:sz w:val="28"/>
          <w:szCs w:val="28"/>
        </w:rPr>
        <w:t>前緣偏心垂直負載及隅角偏心垂直負載試驗：移除荷重後產生變形或彎曲值小於0.3mm。</w:t>
      </w:r>
    </w:p>
    <w:p w14:paraId="5D7B08B3" w14:textId="77777777" w:rsidR="00A03691" w:rsidRPr="00B10FDF" w:rsidRDefault="00A03691" w:rsidP="00756C29">
      <w:pPr>
        <w:pStyle w:val="af1"/>
        <w:numPr>
          <w:ilvl w:val="1"/>
          <w:numId w:val="21"/>
        </w:numPr>
        <w:snapToGrid w:val="0"/>
        <w:spacing w:line="440" w:lineRule="atLeast"/>
        <w:rPr>
          <w:rFonts w:ascii="標楷體" w:eastAsia="標楷體" w:hAnsi="標楷體"/>
          <w:sz w:val="28"/>
          <w:szCs w:val="28"/>
        </w:rPr>
      </w:pPr>
      <w:r w:rsidRPr="00A03691">
        <w:rPr>
          <w:rFonts w:ascii="標楷體" w:eastAsia="標楷體" w:hAnsi="標楷體" w:hint="eastAsia"/>
          <w:sz w:val="28"/>
          <w:szCs w:val="28"/>
        </w:rPr>
        <w:t>實驗桌檯面採耐蝕強化檯面厚度為13mm±3%，採均質纖維經酚醛樹脂浸漬，積層高溫高壓成型材料，表面經耐酸鹼耐磨處理，參考品牌：TRESPA TOPLAB PLUS或具備以下1.4.2節規定的同等品，</w:t>
      </w:r>
      <w:r w:rsidRPr="00B10FDF">
        <w:rPr>
          <w:rFonts w:ascii="標楷體" w:eastAsia="標楷體" w:hAnsi="標楷體"/>
          <w:sz w:val="28"/>
          <w:szCs w:val="28"/>
        </w:rPr>
        <w:t>投標時應提</w:t>
      </w:r>
      <w:r w:rsidRPr="00B10FDF">
        <w:rPr>
          <w:rFonts w:ascii="標楷體" w:eastAsia="標楷體" w:hAnsi="標楷體" w:hint="eastAsia"/>
          <w:sz w:val="28"/>
          <w:szCs w:val="28"/>
        </w:rPr>
        <w:t>供原廠型錄跟進口證明文件。</w:t>
      </w:r>
    </w:p>
    <w:p w14:paraId="540991DE" w14:textId="77777777" w:rsidR="00A03691" w:rsidRPr="00A03691" w:rsidRDefault="00A03691" w:rsidP="00756C29">
      <w:pPr>
        <w:pStyle w:val="af1"/>
        <w:numPr>
          <w:ilvl w:val="2"/>
          <w:numId w:val="21"/>
        </w:numPr>
        <w:tabs>
          <w:tab w:val="left" w:pos="1985"/>
        </w:tabs>
        <w:snapToGrid w:val="0"/>
        <w:spacing w:line="440" w:lineRule="atLeast"/>
        <w:ind w:left="1985" w:hanging="992"/>
        <w:rPr>
          <w:rFonts w:ascii="標楷體" w:eastAsia="標楷體" w:hAnsi="標楷體"/>
          <w:sz w:val="28"/>
          <w:szCs w:val="28"/>
        </w:rPr>
      </w:pPr>
      <w:r w:rsidRPr="00B10FDF">
        <w:rPr>
          <w:rFonts w:ascii="標楷體" w:eastAsia="標楷體" w:hAnsi="標楷體" w:hint="eastAsia"/>
          <w:sz w:val="28"/>
          <w:szCs w:val="28"/>
        </w:rPr>
        <w:t>檯面安裝完成後，板與板間以矽膠填實接縫，接縫</w:t>
      </w:r>
      <w:r w:rsidRPr="00A03691">
        <w:rPr>
          <w:rFonts w:ascii="標楷體" w:eastAsia="標楷體" w:hAnsi="標楷體" w:hint="eastAsia"/>
          <w:sz w:val="28"/>
          <w:szCs w:val="28"/>
        </w:rPr>
        <w:t>不得大於3mm，且接縫不得設置在座位或兩支腳架中央處，前緣上端需經圓滑修飾不得有銳角等刮傷人體之虞的邊緣。</w:t>
      </w:r>
    </w:p>
    <w:p w14:paraId="0E2DDF7F" w14:textId="77777777" w:rsidR="00A03691" w:rsidRPr="00A03691" w:rsidRDefault="00A03691" w:rsidP="00756C29">
      <w:pPr>
        <w:pStyle w:val="af1"/>
        <w:numPr>
          <w:ilvl w:val="2"/>
          <w:numId w:val="21"/>
        </w:numPr>
        <w:tabs>
          <w:tab w:val="left" w:pos="1985"/>
        </w:tabs>
        <w:snapToGrid w:val="0"/>
        <w:spacing w:line="440" w:lineRule="atLeast"/>
        <w:ind w:left="1985" w:hanging="992"/>
        <w:rPr>
          <w:rFonts w:ascii="標楷體" w:eastAsia="標楷體" w:hAnsi="標楷體"/>
          <w:sz w:val="28"/>
          <w:szCs w:val="28"/>
        </w:rPr>
      </w:pPr>
      <w:r w:rsidRPr="00A03691">
        <w:rPr>
          <w:rFonts w:ascii="標楷體" w:eastAsia="標楷體" w:hAnsi="標楷體" w:hint="eastAsia"/>
          <w:sz w:val="28"/>
          <w:szCs w:val="28"/>
        </w:rPr>
        <w:t>檯面應符合下列測試要求。</w:t>
      </w:r>
    </w:p>
    <w:p w14:paraId="10E3C98E" w14:textId="614BDC80" w:rsidR="00A03691" w:rsidRPr="00A03691" w:rsidRDefault="003A5B9B" w:rsidP="00756C29">
      <w:pPr>
        <w:pStyle w:val="af1"/>
        <w:numPr>
          <w:ilvl w:val="3"/>
          <w:numId w:val="21"/>
        </w:numPr>
        <w:tabs>
          <w:tab w:val="left" w:pos="2268"/>
        </w:tabs>
        <w:snapToGrid w:val="0"/>
        <w:spacing w:line="440" w:lineRule="atLeast"/>
        <w:ind w:left="2268" w:hanging="992"/>
        <w:rPr>
          <w:rFonts w:ascii="標楷體" w:eastAsia="標楷體" w:hAnsi="標楷體"/>
          <w:sz w:val="28"/>
          <w:szCs w:val="28"/>
        </w:rPr>
      </w:pPr>
      <w:r>
        <w:rPr>
          <w:rFonts w:ascii="標楷體" w:eastAsia="標楷體" w:hAnsi="標楷體" w:hint="eastAsia"/>
          <w:sz w:val="28"/>
          <w:szCs w:val="28"/>
        </w:rPr>
        <w:t xml:space="preserve"> </w:t>
      </w:r>
      <w:r w:rsidR="00A03691" w:rsidRPr="00A03691">
        <w:rPr>
          <w:rFonts w:ascii="標楷體" w:eastAsia="標楷體" w:hAnsi="標楷體"/>
          <w:sz w:val="28"/>
          <w:szCs w:val="28"/>
        </w:rPr>
        <w:t>SEFA 3-2010 Work Surfaces</w:t>
      </w:r>
      <w:r w:rsidR="00A03691" w:rsidRPr="00A03691">
        <w:rPr>
          <w:rFonts w:ascii="標楷體" w:eastAsia="標楷體" w:hAnsi="標楷體" w:hint="eastAsia"/>
          <w:sz w:val="28"/>
          <w:szCs w:val="28"/>
        </w:rPr>
        <w:t xml:space="preserve"> </w:t>
      </w:r>
      <w:r w:rsidR="00A03691" w:rsidRPr="00A03691">
        <w:rPr>
          <w:rFonts w:ascii="標楷體" w:eastAsia="標楷體" w:hAnsi="標楷體"/>
          <w:sz w:val="28"/>
          <w:szCs w:val="28"/>
        </w:rPr>
        <w:t xml:space="preserve">(Chemical </w:t>
      </w:r>
      <w:r>
        <w:rPr>
          <w:rFonts w:ascii="標楷體" w:eastAsia="標楷體" w:hAnsi="標楷體" w:hint="eastAsia"/>
          <w:sz w:val="28"/>
          <w:szCs w:val="28"/>
        </w:rPr>
        <w:t xml:space="preserve"> </w:t>
      </w:r>
      <w:r w:rsidR="00A03691" w:rsidRPr="00A03691">
        <w:rPr>
          <w:rFonts w:ascii="標楷體" w:eastAsia="標楷體" w:hAnsi="標楷體"/>
          <w:sz w:val="28"/>
          <w:szCs w:val="28"/>
        </w:rPr>
        <w:t>Resistance)</w:t>
      </w:r>
    </w:p>
    <w:p w14:paraId="70775A45" w14:textId="4649F49F" w:rsidR="00A03691" w:rsidRPr="00A03691" w:rsidRDefault="003A5B9B" w:rsidP="00756C29">
      <w:pPr>
        <w:pStyle w:val="af1"/>
        <w:numPr>
          <w:ilvl w:val="3"/>
          <w:numId w:val="21"/>
        </w:numPr>
        <w:tabs>
          <w:tab w:val="left" w:pos="2268"/>
        </w:tabs>
        <w:snapToGrid w:val="0"/>
        <w:spacing w:line="440" w:lineRule="atLeast"/>
        <w:ind w:left="2268" w:hanging="992"/>
        <w:rPr>
          <w:rFonts w:ascii="標楷體" w:eastAsia="標楷體" w:hAnsi="標楷體"/>
          <w:sz w:val="28"/>
          <w:szCs w:val="28"/>
        </w:rPr>
      </w:pPr>
      <w:r>
        <w:rPr>
          <w:rFonts w:ascii="標楷體" w:eastAsia="標楷體" w:hAnsi="標楷體" w:hint="eastAsia"/>
          <w:sz w:val="28"/>
          <w:szCs w:val="28"/>
        </w:rPr>
        <w:t xml:space="preserve"> </w:t>
      </w:r>
      <w:r w:rsidR="00A03691" w:rsidRPr="00A03691">
        <w:rPr>
          <w:rFonts w:ascii="標楷體" w:eastAsia="標楷體" w:hAnsi="標楷體"/>
          <w:sz w:val="28"/>
          <w:szCs w:val="28"/>
        </w:rPr>
        <w:t>EN 438-2 High-pressure decorative laminates</w:t>
      </w:r>
    </w:p>
    <w:bookmarkEnd w:id="1"/>
    <w:p w14:paraId="2DCEEBC0" w14:textId="66CD7774" w:rsidR="00A03691" w:rsidRPr="00B10FDF" w:rsidRDefault="00A03691" w:rsidP="00756C29">
      <w:pPr>
        <w:pStyle w:val="af1"/>
        <w:numPr>
          <w:ilvl w:val="1"/>
          <w:numId w:val="21"/>
        </w:numPr>
        <w:snapToGrid w:val="0"/>
        <w:spacing w:line="440" w:lineRule="atLeast"/>
        <w:rPr>
          <w:rFonts w:ascii="標楷體" w:eastAsia="標楷體" w:hAnsi="標楷體" w:cs="Calibri"/>
          <w:sz w:val="28"/>
          <w:szCs w:val="28"/>
        </w:rPr>
      </w:pPr>
      <w:r w:rsidRPr="00A03691">
        <w:rPr>
          <w:rFonts w:ascii="標楷體" w:eastAsia="標楷體" w:hAnsi="標楷體" w:hint="eastAsia"/>
          <w:sz w:val="28"/>
          <w:szCs w:val="28"/>
        </w:rPr>
        <w:t>實驗</w:t>
      </w:r>
      <w:r w:rsidRPr="00A03691">
        <w:rPr>
          <w:rFonts w:ascii="標楷體" w:eastAsia="標楷體" w:hAnsi="標楷體" w:cs="Calibri" w:hint="eastAsia"/>
          <w:sz w:val="28"/>
          <w:szCs w:val="28"/>
        </w:rPr>
        <w:t>桌桌腳應安裝可供調整之腳座，腳座材質為304不銹鋼底部為PP材質止滑防震墊，並具穩固桌體功用。桌腳設有調整螺絲（母）</w:t>
      </w:r>
      <w:r w:rsidRPr="00A03691">
        <w:rPr>
          <w:rFonts w:ascii="標楷體" w:eastAsia="標楷體" w:hAnsi="標楷體" w:hint="eastAsia"/>
          <w:sz w:val="28"/>
          <w:szCs w:val="28"/>
        </w:rPr>
        <w:t>以利調整鋼製構架之水平，螺絲（母）材質為</w:t>
      </w:r>
      <w:r w:rsidRPr="00A03691">
        <w:rPr>
          <w:rFonts w:ascii="標楷體" w:eastAsia="標楷體" w:hAnsi="標楷體" w:cs="Calibri" w:hint="eastAsia"/>
          <w:sz w:val="28"/>
          <w:szCs w:val="28"/>
        </w:rPr>
        <w:t>鍍鋅鋼材</w:t>
      </w:r>
      <w:r w:rsidRPr="00A03691">
        <w:rPr>
          <w:rFonts w:ascii="標楷體" w:eastAsia="標楷體" w:hAnsi="標楷體" w:hint="eastAsia"/>
          <w:sz w:val="28"/>
          <w:szCs w:val="28"/>
        </w:rPr>
        <w:t>揚程</w:t>
      </w:r>
      <w:r w:rsidRPr="00A03691">
        <w:rPr>
          <w:rFonts w:ascii="標楷體" w:eastAsia="標楷體" w:hAnsi="標楷體"/>
          <w:sz w:val="28"/>
          <w:szCs w:val="28"/>
        </w:rPr>
        <w:t>30mm以上</w:t>
      </w:r>
      <w:r w:rsidRPr="00A03691">
        <w:rPr>
          <w:rFonts w:ascii="標楷體" w:eastAsia="標楷體" w:hAnsi="標楷體" w:hint="eastAsia"/>
          <w:sz w:val="28"/>
          <w:szCs w:val="28"/>
        </w:rPr>
        <w:t>，且經測試可於4</w:t>
      </w:r>
      <w:r w:rsidRPr="00A03691">
        <w:rPr>
          <w:rFonts w:ascii="標楷體" w:eastAsia="標楷體" w:hAnsi="標楷體"/>
          <w:sz w:val="28"/>
          <w:szCs w:val="28"/>
        </w:rPr>
        <w:t>,900kg</w:t>
      </w:r>
      <w:r w:rsidRPr="00A03691">
        <w:rPr>
          <w:rFonts w:ascii="標楷體" w:eastAsia="標楷體" w:hAnsi="標楷體" w:hint="eastAsia"/>
          <w:sz w:val="28"/>
          <w:szCs w:val="28"/>
        </w:rPr>
        <w:t>以上荷重時，以2</w:t>
      </w:r>
      <w:r w:rsidRPr="00A03691">
        <w:rPr>
          <w:rFonts w:ascii="標楷體" w:eastAsia="標楷體" w:hAnsi="標楷體"/>
          <w:sz w:val="28"/>
          <w:szCs w:val="28"/>
        </w:rPr>
        <w:t>50kg/min</w:t>
      </w:r>
      <w:r w:rsidRPr="00A03691">
        <w:rPr>
          <w:rFonts w:ascii="標楷體" w:eastAsia="標楷體" w:hAnsi="標楷體" w:hint="eastAsia"/>
          <w:sz w:val="28"/>
          <w:szCs w:val="28"/>
        </w:rPr>
        <w:t>速率正常運作，</w:t>
      </w:r>
      <w:r w:rsidRPr="00B10FDF">
        <w:rPr>
          <w:rFonts w:ascii="標楷體" w:eastAsia="標楷體" w:hAnsi="標楷體" w:hint="eastAsia"/>
          <w:sz w:val="28"/>
          <w:szCs w:val="28"/>
        </w:rPr>
        <w:t>並於投標時提出</w:t>
      </w:r>
      <w:r w:rsidR="00E87818" w:rsidRPr="00B10FDF">
        <w:rPr>
          <w:rFonts w:ascii="標楷體" w:eastAsia="標楷體" w:hAnsi="標楷體" w:cs="標楷體" w:hint="eastAsia"/>
          <w:sz w:val="28"/>
          <w:szCs w:val="28"/>
        </w:rPr>
        <w:t>第三公正單位出具之</w:t>
      </w:r>
      <w:r w:rsidRPr="00B10FDF">
        <w:rPr>
          <w:rFonts w:ascii="標楷體" w:eastAsia="標楷體" w:hAnsi="標楷體" w:hint="eastAsia"/>
          <w:sz w:val="28"/>
          <w:szCs w:val="28"/>
        </w:rPr>
        <w:t>檢驗報告。</w:t>
      </w:r>
    </w:p>
    <w:p w14:paraId="7636E0C4" w14:textId="77777777" w:rsidR="00A03691" w:rsidRPr="00B10FDF" w:rsidRDefault="00A03691" w:rsidP="00756C29">
      <w:pPr>
        <w:pStyle w:val="af1"/>
        <w:numPr>
          <w:ilvl w:val="1"/>
          <w:numId w:val="21"/>
        </w:numPr>
        <w:snapToGrid w:val="0"/>
        <w:spacing w:line="440" w:lineRule="atLeast"/>
        <w:rPr>
          <w:rFonts w:ascii="標楷體" w:eastAsia="標楷體" w:hAnsi="標楷體" w:cs="Calibri"/>
          <w:sz w:val="28"/>
          <w:szCs w:val="28"/>
        </w:rPr>
      </w:pPr>
      <w:r w:rsidRPr="00B10FDF">
        <w:rPr>
          <w:rFonts w:ascii="標楷體" w:eastAsia="標楷體" w:hAnsi="標楷體" w:hint="eastAsia"/>
          <w:sz w:val="28"/>
          <w:szCs w:val="28"/>
        </w:rPr>
        <w:t>實驗</w:t>
      </w:r>
      <w:r w:rsidRPr="00B10FDF">
        <w:rPr>
          <w:rFonts w:ascii="標楷體" w:eastAsia="標楷體" w:hAnsi="標楷體" w:cs="Calibri" w:hint="eastAsia"/>
          <w:sz w:val="28"/>
          <w:szCs w:val="28"/>
        </w:rPr>
        <w:t>桌本體可依使用者需求於桌板上方或下方安裝鋼製層架、壁櫃、底櫃或水槽，除水槽外，安裝之櫃體、層板或組件具互換性，可配合實驗室未來調整需求進行更換。對應之層架、櫃體及掛材應符合下列規範，並於</w:t>
      </w:r>
      <w:r w:rsidRPr="00B10FDF">
        <w:rPr>
          <w:rFonts w:ascii="標楷體" w:eastAsia="標楷體" w:hAnsi="標楷體" w:hint="eastAsia"/>
          <w:sz w:val="28"/>
          <w:szCs w:val="28"/>
        </w:rPr>
        <w:t>投標時檢附型錄或第三公正單位出具之檢測報告供驗。</w:t>
      </w:r>
    </w:p>
    <w:p w14:paraId="3259AC00" w14:textId="77777777" w:rsidR="00A03691" w:rsidRPr="00A03691" w:rsidRDefault="00A03691" w:rsidP="00756C29">
      <w:pPr>
        <w:pStyle w:val="af1"/>
        <w:numPr>
          <w:ilvl w:val="2"/>
          <w:numId w:val="21"/>
        </w:numPr>
        <w:tabs>
          <w:tab w:val="left" w:pos="1985"/>
        </w:tabs>
        <w:snapToGrid w:val="0"/>
        <w:spacing w:line="440" w:lineRule="atLeast"/>
        <w:ind w:left="1985" w:hanging="992"/>
        <w:rPr>
          <w:rFonts w:ascii="標楷體" w:eastAsia="標楷體" w:hAnsi="標楷體" w:cs="Calibri"/>
          <w:sz w:val="28"/>
          <w:szCs w:val="28"/>
        </w:rPr>
      </w:pPr>
      <w:r w:rsidRPr="00B10FDF">
        <w:rPr>
          <w:rFonts w:ascii="標楷體" w:eastAsia="標楷體" w:hAnsi="標楷體" w:hint="eastAsia"/>
          <w:sz w:val="28"/>
          <w:szCs w:val="28"/>
        </w:rPr>
        <w:t>安裝櫃體所使用之掛件材質應具不生</w:t>
      </w:r>
      <w:r w:rsidRPr="00A03691">
        <w:rPr>
          <w:rFonts w:ascii="標楷體" w:eastAsia="標楷體" w:hAnsi="標楷體" w:hint="eastAsia"/>
          <w:sz w:val="28"/>
          <w:szCs w:val="28"/>
        </w:rPr>
        <w:t>鏽之特性，且破壞荷重可達</w:t>
      </w:r>
      <w:r w:rsidRPr="00A03691">
        <w:rPr>
          <w:rFonts w:ascii="標楷體" w:eastAsia="標楷體" w:hAnsi="標楷體"/>
          <w:sz w:val="28"/>
          <w:szCs w:val="28"/>
        </w:rPr>
        <w:t>340</w:t>
      </w:r>
      <w:r w:rsidRPr="00A03691">
        <w:rPr>
          <w:rFonts w:ascii="標楷體" w:eastAsia="標楷體" w:hAnsi="標楷體" w:hint="eastAsia"/>
          <w:sz w:val="28"/>
          <w:szCs w:val="28"/>
        </w:rPr>
        <w:t>kgf以上。</w:t>
      </w:r>
    </w:p>
    <w:p w14:paraId="35284BF3" w14:textId="77777777" w:rsidR="00A03691" w:rsidRPr="00A03691" w:rsidRDefault="00A03691" w:rsidP="00756C29">
      <w:pPr>
        <w:pStyle w:val="af1"/>
        <w:numPr>
          <w:ilvl w:val="2"/>
          <w:numId w:val="21"/>
        </w:numPr>
        <w:tabs>
          <w:tab w:val="left" w:pos="1985"/>
        </w:tabs>
        <w:snapToGrid w:val="0"/>
        <w:spacing w:line="440" w:lineRule="atLeast"/>
        <w:ind w:left="1985" w:hanging="992"/>
        <w:rPr>
          <w:rFonts w:ascii="標楷體" w:eastAsia="標楷體" w:hAnsi="標楷體" w:cs="Calibri"/>
          <w:sz w:val="28"/>
          <w:szCs w:val="28"/>
        </w:rPr>
      </w:pPr>
      <w:r w:rsidRPr="00A03691">
        <w:rPr>
          <w:rFonts w:ascii="標楷體" w:eastAsia="標楷體" w:hAnsi="標楷體" w:hint="eastAsia"/>
          <w:sz w:val="28"/>
          <w:szCs w:val="28"/>
        </w:rPr>
        <w:t>鋼製層架鋼製架板每層需能承受150kg/</w:t>
      </w:r>
      <w:r w:rsidRPr="00A03691">
        <w:rPr>
          <w:rFonts w:ascii="標楷體" w:eastAsia="標楷體" w:hAnsi="標楷體"/>
          <w:sz w:val="28"/>
          <w:szCs w:val="28"/>
        </w:rPr>
        <w:t>m</w:t>
      </w:r>
      <w:r w:rsidRPr="00A03691">
        <w:rPr>
          <w:rFonts w:ascii="標楷體" w:eastAsia="標楷體" w:hAnsi="標楷體"/>
          <w:sz w:val="28"/>
          <w:szCs w:val="28"/>
          <w:vertAlign w:val="superscript"/>
        </w:rPr>
        <w:t>2</w:t>
      </w:r>
      <w:r w:rsidRPr="00A03691">
        <w:rPr>
          <w:rFonts w:ascii="標楷體" w:eastAsia="標楷體" w:hAnsi="標楷體" w:hint="eastAsia"/>
          <w:sz w:val="28"/>
          <w:szCs w:val="28"/>
        </w:rPr>
        <w:t>之荷重，</w:t>
      </w:r>
      <w:r w:rsidRPr="00A03691">
        <w:rPr>
          <w:rFonts w:ascii="標楷體" w:eastAsia="標楷體" w:hAnsi="標楷體" w:hint="eastAsia"/>
          <w:sz w:val="28"/>
          <w:szCs w:val="28"/>
        </w:rPr>
        <w:lastRenderedPageBreak/>
        <w:t>移除荷重後產生永久變形或彎曲值小於1mm。</w:t>
      </w:r>
    </w:p>
    <w:p w14:paraId="65F67BD9" w14:textId="77777777" w:rsidR="00A03691" w:rsidRPr="00A03691" w:rsidRDefault="00A03691" w:rsidP="00756C29">
      <w:pPr>
        <w:pStyle w:val="af1"/>
        <w:numPr>
          <w:ilvl w:val="2"/>
          <w:numId w:val="21"/>
        </w:numPr>
        <w:tabs>
          <w:tab w:val="left" w:pos="1985"/>
        </w:tabs>
        <w:snapToGrid w:val="0"/>
        <w:spacing w:line="440" w:lineRule="atLeast"/>
        <w:ind w:left="1985" w:hanging="992"/>
        <w:rPr>
          <w:rFonts w:ascii="標楷體" w:eastAsia="標楷體" w:hAnsi="標楷體" w:cs="Calibri"/>
          <w:sz w:val="28"/>
          <w:szCs w:val="28"/>
        </w:rPr>
      </w:pPr>
      <w:r w:rsidRPr="00A03691">
        <w:rPr>
          <w:rFonts w:ascii="標楷體" w:eastAsia="標楷體" w:hAnsi="標楷體" w:hint="eastAsia"/>
          <w:sz w:val="28"/>
          <w:szCs w:val="28"/>
        </w:rPr>
        <w:t>抽屜型底櫃，其抽屜之滑軌與抽身耐久荷重需達8</w:t>
      </w:r>
      <w:r w:rsidRPr="00A03691">
        <w:rPr>
          <w:rFonts w:ascii="標楷體" w:eastAsia="標楷體" w:hAnsi="標楷體"/>
          <w:sz w:val="28"/>
          <w:szCs w:val="28"/>
        </w:rPr>
        <w:t>00kgf/m</w:t>
      </w:r>
      <w:r w:rsidRPr="00A03691">
        <w:rPr>
          <w:rFonts w:ascii="標楷體" w:eastAsia="標楷體" w:hAnsi="標楷體"/>
          <w:sz w:val="28"/>
          <w:szCs w:val="28"/>
          <w:vertAlign w:val="superscript"/>
        </w:rPr>
        <w:t>3</w:t>
      </w:r>
      <w:r w:rsidRPr="00A03691">
        <w:rPr>
          <w:rFonts w:ascii="標楷體" w:eastAsia="標楷體" w:hAnsi="標楷體" w:hint="eastAsia"/>
          <w:sz w:val="28"/>
          <w:szCs w:val="28"/>
        </w:rPr>
        <w:t>，開關可達12萬次以上。</w:t>
      </w:r>
    </w:p>
    <w:p w14:paraId="3BFA141E" w14:textId="77777777" w:rsidR="00A03691" w:rsidRPr="005D02B5" w:rsidRDefault="00A03691" w:rsidP="00756C29">
      <w:pPr>
        <w:pStyle w:val="af1"/>
        <w:numPr>
          <w:ilvl w:val="1"/>
          <w:numId w:val="21"/>
        </w:numPr>
        <w:snapToGrid w:val="0"/>
        <w:spacing w:line="440" w:lineRule="atLeast"/>
        <w:rPr>
          <w:rFonts w:ascii="標楷體" w:eastAsia="標楷體" w:hAnsi="標楷體" w:cs="Calibri"/>
          <w:sz w:val="28"/>
          <w:szCs w:val="28"/>
        </w:rPr>
      </w:pPr>
      <w:r w:rsidRPr="00A03691">
        <w:rPr>
          <w:rFonts w:ascii="標楷體" w:eastAsia="標楷體" w:hAnsi="標楷體" w:cs="Calibri" w:hint="eastAsia"/>
          <w:sz w:val="28"/>
          <w:szCs w:val="28"/>
        </w:rPr>
        <w:t>如實驗桌設有水槽，該水槽應使用採耐蝕PP材質一體成型製作，底部設有排水口，外部為螺牙連接堵臭存水彎，水槽與工作檯面水平接合，出水龍頭為三頸式，材質為銅質表面經粉體耐蝕處理，龍頭出水口可依需求替換為尖嘴或泡沫型式</w:t>
      </w:r>
      <w:r w:rsidRPr="00A03691">
        <w:rPr>
          <w:rFonts w:ascii="標楷體" w:eastAsia="標楷體" w:hAnsi="標楷體" w:hint="eastAsia"/>
          <w:sz w:val="28"/>
          <w:szCs w:val="28"/>
        </w:rPr>
        <w:t>。</w:t>
      </w:r>
    </w:p>
    <w:p w14:paraId="24D7E94D" w14:textId="77777777" w:rsidR="005D02B5" w:rsidRPr="005D02B5" w:rsidRDefault="005D02B5" w:rsidP="005D02B5">
      <w:pPr>
        <w:pStyle w:val="af1"/>
        <w:numPr>
          <w:ilvl w:val="1"/>
          <w:numId w:val="21"/>
        </w:numPr>
        <w:snapToGrid w:val="0"/>
        <w:spacing w:line="440" w:lineRule="atLeast"/>
        <w:rPr>
          <w:rFonts w:ascii="標楷體" w:eastAsia="標楷體" w:hAnsi="標楷體" w:cs="Calibri"/>
          <w:sz w:val="28"/>
          <w:szCs w:val="28"/>
        </w:rPr>
      </w:pPr>
      <w:r w:rsidRPr="005D02B5">
        <w:rPr>
          <w:rFonts w:ascii="標楷體" w:eastAsia="標楷體" w:hAnsi="標楷體" w:cs="Calibri" w:hint="eastAsia"/>
          <w:sz w:val="28"/>
          <w:szCs w:val="28"/>
        </w:rPr>
        <w:t>附屬設備</w:t>
      </w:r>
    </w:p>
    <w:p w14:paraId="45643D53" w14:textId="6EB9F86E" w:rsidR="005D02B5" w:rsidRPr="005D02B5" w:rsidRDefault="005D02B5" w:rsidP="005D02B5">
      <w:pPr>
        <w:pStyle w:val="af1"/>
        <w:numPr>
          <w:ilvl w:val="2"/>
          <w:numId w:val="21"/>
        </w:numPr>
        <w:tabs>
          <w:tab w:val="left" w:pos="1985"/>
        </w:tabs>
        <w:snapToGrid w:val="0"/>
        <w:spacing w:line="440" w:lineRule="atLeast"/>
        <w:ind w:left="1985" w:hanging="992"/>
        <w:rPr>
          <w:rFonts w:ascii="標楷體" w:eastAsia="標楷體" w:hAnsi="標楷體" w:cs="Calibri"/>
          <w:sz w:val="28"/>
          <w:szCs w:val="28"/>
        </w:rPr>
      </w:pPr>
      <w:r w:rsidRPr="005D02B5">
        <w:rPr>
          <w:rFonts w:ascii="標楷體" w:eastAsia="標楷體" w:hAnsi="標楷體" w:cs="Calibri" w:hint="eastAsia"/>
          <w:sz w:val="28"/>
          <w:szCs w:val="28"/>
        </w:rPr>
        <w:t>試管架板</w:t>
      </w:r>
      <w:r>
        <w:rPr>
          <w:rFonts w:ascii="標楷體" w:eastAsia="標楷體" w:hAnsi="標楷體" w:cs="Calibri" w:hint="eastAsia"/>
          <w:sz w:val="28"/>
          <w:szCs w:val="28"/>
        </w:rPr>
        <w:t>：</w:t>
      </w:r>
      <w:r w:rsidRPr="005D02B5">
        <w:rPr>
          <w:rFonts w:ascii="標楷體" w:eastAsia="標楷體" w:hAnsi="標楷體" w:cs="Calibri" w:hint="eastAsia"/>
          <w:sz w:val="28"/>
          <w:szCs w:val="28"/>
        </w:rPr>
        <w:t>採用0.8mm±3%烤漆鍍鋁鋅鋼板(CGLC)曲折成型，試管棒為PP材質，可依使用者需要在不使用任何工具下徒手拆卸或安裝，底部配置不鏽鋼製存水盤具方便卸下清潔功能。</w:t>
      </w:r>
    </w:p>
    <w:p w14:paraId="6706AFC4" w14:textId="1A9D53D4" w:rsidR="005D02B5" w:rsidRDefault="005D02B5" w:rsidP="005D02B5">
      <w:pPr>
        <w:pStyle w:val="af1"/>
        <w:numPr>
          <w:ilvl w:val="2"/>
          <w:numId w:val="21"/>
        </w:numPr>
        <w:tabs>
          <w:tab w:val="left" w:pos="1985"/>
        </w:tabs>
        <w:snapToGrid w:val="0"/>
        <w:spacing w:line="440" w:lineRule="atLeast"/>
        <w:ind w:left="1985" w:hanging="992"/>
        <w:rPr>
          <w:rFonts w:ascii="標楷體" w:eastAsia="標楷體" w:hAnsi="標楷體" w:cs="Calibri"/>
          <w:sz w:val="28"/>
          <w:szCs w:val="28"/>
        </w:rPr>
      </w:pPr>
      <w:r w:rsidRPr="005D02B5">
        <w:rPr>
          <w:rFonts w:ascii="標楷體" w:eastAsia="標楷體" w:hAnsi="標楷體" w:cs="Calibri" w:hint="eastAsia"/>
          <w:sz w:val="28"/>
          <w:szCs w:val="28"/>
        </w:rPr>
        <w:t>耐蝕水槽</w:t>
      </w:r>
      <w:r>
        <w:rPr>
          <w:rFonts w:ascii="標楷體" w:eastAsia="標楷體" w:hAnsi="標楷體" w:cs="Calibri" w:hint="eastAsia"/>
          <w:sz w:val="28"/>
          <w:szCs w:val="28"/>
        </w:rPr>
        <w:t>：</w:t>
      </w:r>
      <w:r w:rsidRPr="005D02B5">
        <w:rPr>
          <w:rFonts w:ascii="標楷體" w:eastAsia="標楷體" w:hAnsi="標楷體" w:cs="Calibri" w:hint="eastAsia"/>
          <w:sz w:val="28"/>
          <w:szCs w:val="28"/>
        </w:rPr>
        <w:t>採用實驗室專用黑色一體成型PP耐酸鹼排水槽(尺寸如設計圖或標單所示)，固定於檯面板開口下方，含落水頭堵臭裝置，為PP材質多件式組合其原理同U型管，可抗腐蝕性廢液，存水杯部分可不使用工具直接拆卸及清洗沉積物質，應為品質良好之全新材料。</w:t>
      </w:r>
    </w:p>
    <w:p w14:paraId="24252D6F" w14:textId="284753FE" w:rsidR="005D02B5" w:rsidRPr="005D02B5" w:rsidRDefault="005D02B5" w:rsidP="005D02B5">
      <w:pPr>
        <w:pStyle w:val="af1"/>
        <w:numPr>
          <w:ilvl w:val="2"/>
          <w:numId w:val="21"/>
        </w:numPr>
        <w:tabs>
          <w:tab w:val="left" w:pos="1985"/>
        </w:tabs>
        <w:snapToGrid w:val="0"/>
        <w:spacing w:line="440" w:lineRule="atLeast"/>
        <w:ind w:left="1985" w:hanging="992"/>
        <w:rPr>
          <w:rFonts w:ascii="標楷體" w:eastAsia="標楷體" w:hAnsi="標楷體" w:cs="Calibri"/>
          <w:sz w:val="28"/>
          <w:szCs w:val="28"/>
        </w:rPr>
      </w:pPr>
      <w:r w:rsidRPr="005D02B5">
        <w:rPr>
          <w:rFonts w:ascii="標楷體" w:eastAsia="標楷體" w:hAnsi="標楷體" w:cs="Calibri" w:hint="eastAsia"/>
          <w:sz w:val="28"/>
          <w:szCs w:val="28"/>
        </w:rPr>
        <w:t>龍頭</w:t>
      </w:r>
      <w:r>
        <w:rPr>
          <w:rFonts w:ascii="標楷體" w:eastAsia="標楷體" w:hAnsi="標楷體" w:cs="Calibri" w:hint="eastAsia"/>
          <w:sz w:val="28"/>
          <w:szCs w:val="28"/>
        </w:rPr>
        <w:t>：</w:t>
      </w:r>
      <w:r w:rsidRPr="005D02B5">
        <w:rPr>
          <w:rFonts w:ascii="標楷體" w:eastAsia="標楷體" w:hAnsi="標楷體" w:cs="Calibri" w:hint="eastAsia"/>
          <w:sz w:val="28"/>
          <w:szCs w:val="28"/>
        </w:rPr>
        <w:t>材質為銅質，表面經粉體耐蝕處理，出水口為尖嘴或泡沫頭型式可依使用需求拆卸替換，採同等品時廠商應於投標時檢附原廠型錄供審</w:t>
      </w:r>
      <w:r w:rsidR="001D77D4">
        <w:rPr>
          <w:rFonts w:ascii="標楷體" w:eastAsia="標楷體" w:hAnsi="標楷體" w:cs="Calibri" w:hint="eastAsia"/>
          <w:sz w:val="28"/>
          <w:szCs w:val="28"/>
        </w:rPr>
        <w:t>，</w:t>
      </w:r>
      <w:r w:rsidR="001D77D4" w:rsidRPr="001D77D4">
        <w:rPr>
          <w:rFonts w:ascii="標楷體" w:eastAsia="標楷體" w:hAnsi="標楷體" w:cs="Calibri" w:hint="eastAsia"/>
          <w:sz w:val="28"/>
          <w:szCs w:val="28"/>
        </w:rPr>
        <w:t>參考廠牌：RWD(或同等品)</w:t>
      </w:r>
      <w:r w:rsidRPr="005D02B5">
        <w:rPr>
          <w:rFonts w:ascii="標楷體" w:eastAsia="標楷體" w:hAnsi="標楷體" w:cs="Calibri" w:hint="eastAsia"/>
          <w:sz w:val="28"/>
          <w:szCs w:val="28"/>
        </w:rPr>
        <w:t>。</w:t>
      </w:r>
    </w:p>
    <w:p w14:paraId="6A7408D7" w14:textId="3706CEBC" w:rsidR="005D02B5" w:rsidRPr="005D02B5" w:rsidRDefault="005D02B5" w:rsidP="005D02B5">
      <w:pPr>
        <w:pStyle w:val="af1"/>
        <w:numPr>
          <w:ilvl w:val="2"/>
          <w:numId w:val="21"/>
        </w:numPr>
        <w:tabs>
          <w:tab w:val="left" w:pos="1985"/>
        </w:tabs>
        <w:snapToGrid w:val="0"/>
        <w:spacing w:line="440" w:lineRule="atLeast"/>
        <w:ind w:left="1985" w:hanging="992"/>
        <w:rPr>
          <w:rFonts w:ascii="標楷體" w:eastAsia="標楷體" w:hAnsi="標楷體" w:cs="Calibri"/>
          <w:sz w:val="28"/>
          <w:szCs w:val="28"/>
        </w:rPr>
      </w:pPr>
      <w:r w:rsidRPr="005D02B5">
        <w:rPr>
          <w:rFonts w:ascii="標楷體" w:eastAsia="標楷體" w:hAnsi="標楷體" w:cs="Calibri" w:hint="eastAsia"/>
          <w:sz w:val="28"/>
          <w:szCs w:val="28"/>
        </w:rPr>
        <w:t>腳踏給水開關</w:t>
      </w:r>
      <w:r>
        <w:rPr>
          <w:rFonts w:ascii="標楷體" w:eastAsia="標楷體" w:hAnsi="標楷體" w:cs="Calibri" w:hint="eastAsia"/>
          <w:sz w:val="28"/>
          <w:szCs w:val="28"/>
        </w:rPr>
        <w:t>：</w:t>
      </w:r>
      <w:r w:rsidRPr="005D02B5">
        <w:rPr>
          <w:rFonts w:ascii="標楷體" w:eastAsia="標楷體" w:hAnsi="標楷體" w:cs="Calibri" w:hint="eastAsia"/>
          <w:sz w:val="28"/>
          <w:szCs w:val="28"/>
        </w:rPr>
        <w:t>採機械式腳踏開關，藉腳踏力量使龍頭出水或停止龍頭出水，安裝時需固定於地面，以避免因滑動造成人員安全疑慮。</w:t>
      </w:r>
    </w:p>
    <w:p w14:paraId="71169B6D" w14:textId="4127FC31" w:rsidR="005D02B5" w:rsidRDefault="005D02B5" w:rsidP="005D02B5">
      <w:pPr>
        <w:pStyle w:val="af1"/>
        <w:numPr>
          <w:ilvl w:val="2"/>
          <w:numId w:val="21"/>
        </w:numPr>
        <w:tabs>
          <w:tab w:val="left" w:pos="1985"/>
        </w:tabs>
        <w:snapToGrid w:val="0"/>
        <w:spacing w:line="440" w:lineRule="atLeast"/>
        <w:ind w:left="1985" w:hanging="992"/>
        <w:rPr>
          <w:rFonts w:ascii="標楷體" w:eastAsia="標楷體" w:hAnsi="標楷體" w:cs="Calibri"/>
          <w:sz w:val="28"/>
          <w:szCs w:val="28"/>
        </w:rPr>
      </w:pPr>
      <w:r w:rsidRPr="005D02B5">
        <w:rPr>
          <w:rFonts w:ascii="標楷體" w:eastAsia="標楷體" w:hAnsi="標楷體" w:cs="Calibri" w:hint="eastAsia"/>
          <w:sz w:val="28"/>
          <w:szCs w:val="28"/>
        </w:rPr>
        <w:t>抽取式緊急沖身洗眼器</w:t>
      </w:r>
      <w:r>
        <w:rPr>
          <w:rFonts w:ascii="標楷體" w:eastAsia="標楷體" w:hAnsi="標楷體" w:cs="Calibri" w:hint="eastAsia"/>
          <w:sz w:val="28"/>
          <w:szCs w:val="28"/>
        </w:rPr>
        <w:t>：</w:t>
      </w:r>
      <w:r w:rsidRPr="005D02B5">
        <w:rPr>
          <w:rFonts w:ascii="標楷體" w:eastAsia="標楷體" w:hAnsi="標楷體" w:cs="Calibri" w:hint="eastAsia"/>
          <w:sz w:val="28"/>
          <w:szCs w:val="28"/>
        </w:rPr>
        <w:t>底座固定於檯面，主體為活動式，緊急時可抽取出使用，下方連結不鏽鋼包覆高壓軟管連接至給水管，噴頭材質為銅質，表面環氧樹脂塗層外加軟性橡膠，含PP防塵護蓋，出水經緩壓處理水柱呈泡沫狀，以避免沖洗時傷害到眼</w:t>
      </w:r>
      <w:r w:rsidRPr="005D02B5">
        <w:rPr>
          <w:rFonts w:ascii="標楷體" w:eastAsia="標楷體" w:hAnsi="標楷體" w:cs="Calibri" w:hint="eastAsia"/>
          <w:sz w:val="28"/>
          <w:szCs w:val="28"/>
        </w:rPr>
        <w:lastRenderedPageBreak/>
        <w:t>睛，最大耐水壓7bar，廠商應於投標時檢附原廠型錄供審。</w:t>
      </w:r>
    </w:p>
    <w:p w14:paraId="03E2860A" w14:textId="77777777" w:rsidR="00A03691" w:rsidRPr="00A03691" w:rsidRDefault="00A03691" w:rsidP="00756C29">
      <w:pPr>
        <w:pStyle w:val="af1"/>
        <w:numPr>
          <w:ilvl w:val="0"/>
          <w:numId w:val="21"/>
        </w:numPr>
        <w:snapToGrid w:val="0"/>
        <w:spacing w:line="440" w:lineRule="atLeast"/>
        <w:ind w:hanging="283"/>
        <w:rPr>
          <w:rFonts w:ascii="標楷體" w:eastAsia="標楷體" w:hAnsi="標楷體" w:cs="Calibri"/>
          <w:sz w:val="28"/>
          <w:szCs w:val="28"/>
        </w:rPr>
      </w:pPr>
      <w:r w:rsidRPr="00A03691">
        <w:rPr>
          <w:rFonts w:ascii="標楷體" w:eastAsia="標楷體" w:hAnsi="標楷體" w:hint="eastAsia"/>
          <w:sz w:val="28"/>
          <w:szCs w:val="28"/>
        </w:rPr>
        <w:t>驗收</w:t>
      </w:r>
      <w:r w:rsidRPr="00A03691">
        <w:rPr>
          <w:rFonts w:ascii="標楷體" w:eastAsia="標楷體" w:hAnsi="標楷體" w:cs="Calibri" w:hint="eastAsia"/>
          <w:sz w:val="28"/>
          <w:szCs w:val="28"/>
        </w:rPr>
        <w:t>規定：</w:t>
      </w:r>
    </w:p>
    <w:p w14:paraId="243CD785" w14:textId="77777777" w:rsidR="00A03691" w:rsidRDefault="00A03691" w:rsidP="00756C29">
      <w:pPr>
        <w:pStyle w:val="af1"/>
        <w:snapToGrid w:val="0"/>
        <w:spacing w:line="440" w:lineRule="atLeast"/>
        <w:ind w:leftChars="177" w:left="425"/>
        <w:rPr>
          <w:rFonts w:ascii="標楷體" w:eastAsia="標楷體" w:hAnsi="標楷體" w:cs="Calibri"/>
          <w:sz w:val="28"/>
          <w:szCs w:val="28"/>
        </w:rPr>
      </w:pPr>
      <w:r w:rsidRPr="00A03691">
        <w:rPr>
          <w:rFonts w:ascii="標楷體" w:eastAsia="標楷體" w:hAnsi="標楷體" w:cs="Calibri" w:hint="eastAsia"/>
          <w:sz w:val="28"/>
          <w:szCs w:val="28"/>
        </w:rPr>
        <w:t>實驗桌櫃各組件安裝完成後，應以水平儀測試確認桌板為水平，如桌板過長，須以銜接方式處理，桌板與桌板間接縫應應小於3mm，並以同色系矽膠填實，且接縫不得設置在座位或兩支腳架中央處，所有鋼板或金屬材質邊緣（含本體、桌板上下方裝置之櫃體及層板）需經圓滑修飾，不得有銳角等刮傷人體之虞。</w:t>
      </w:r>
    </w:p>
    <w:p w14:paraId="561879AB" w14:textId="46801C5D" w:rsidR="0064583C" w:rsidRPr="006D7556" w:rsidRDefault="0064583C" w:rsidP="0064583C">
      <w:pPr>
        <w:spacing w:beforeLines="150" w:before="360" w:line="440" w:lineRule="atLeast"/>
        <w:rPr>
          <w:rFonts w:ascii="標楷體" w:eastAsia="標楷體" w:hAnsi="標楷體"/>
          <w:b/>
          <w:sz w:val="32"/>
          <w:szCs w:val="32"/>
        </w:rPr>
      </w:pPr>
      <w:r>
        <w:rPr>
          <w:rFonts w:ascii="標楷體" w:eastAsia="標楷體" w:hAnsi="標楷體" w:hint="eastAsia"/>
          <w:b/>
          <w:sz w:val="32"/>
          <w:szCs w:val="32"/>
        </w:rPr>
        <w:t>陸</w:t>
      </w:r>
      <w:r w:rsidRPr="006D7556">
        <w:rPr>
          <w:rFonts w:ascii="標楷體" w:eastAsia="標楷體" w:hAnsi="標楷體" w:hint="eastAsia"/>
          <w:b/>
          <w:sz w:val="32"/>
          <w:szCs w:val="32"/>
        </w:rPr>
        <w:t>：</w:t>
      </w:r>
      <w:r w:rsidR="000422D7" w:rsidRPr="000422D7">
        <w:rPr>
          <w:rFonts w:ascii="標楷體" w:eastAsia="標楷體" w:hAnsi="標楷體" w:hint="eastAsia"/>
          <w:b/>
          <w:sz w:val="32"/>
          <w:szCs w:val="32"/>
        </w:rPr>
        <w:t>溶劑貯櫃</w:t>
      </w:r>
    </w:p>
    <w:p w14:paraId="46E72B41" w14:textId="28458A6A" w:rsidR="0064583C" w:rsidRPr="0064583C" w:rsidRDefault="0064583C" w:rsidP="00875E4E">
      <w:pPr>
        <w:pStyle w:val="Default"/>
        <w:numPr>
          <w:ilvl w:val="0"/>
          <w:numId w:val="33"/>
        </w:numPr>
        <w:spacing w:line="440" w:lineRule="atLeast"/>
        <w:rPr>
          <w:rFonts w:hAnsi="標楷體" w:cs="Calibri"/>
          <w:sz w:val="28"/>
          <w:szCs w:val="28"/>
        </w:rPr>
      </w:pPr>
      <w:r w:rsidRPr="0064583C">
        <w:rPr>
          <w:rFonts w:hAnsi="標楷體" w:cs="Calibri" w:hint="eastAsia"/>
          <w:sz w:val="28"/>
          <w:szCs w:val="28"/>
        </w:rPr>
        <w:t>外觀及尺寸：</w:t>
      </w:r>
      <w:r w:rsidR="00264C27" w:rsidRPr="00264C27">
        <w:rPr>
          <w:rFonts w:hAnsi="標楷體" w:cs="Calibri" w:hint="eastAsia"/>
          <w:sz w:val="28"/>
          <w:szCs w:val="28"/>
        </w:rPr>
        <w:t>詳設計圖或標單所示</w:t>
      </w:r>
    </w:p>
    <w:p w14:paraId="39D9FC58" w14:textId="13C24F90" w:rsidR="0064583C" w:rsidRPr="0064583C" w:rsidRDefault="0064583C" w:rsidP="00875E4E">
      <w:pPr>
        <w:pStyle w:val="Default"/>
        <w:numPr>
          <w:ilvl w:val="0"/>
          <w:numId w:val="33"/>
        </w:numPr>
        <w:spacing w:line="440" w:lineRule="atLeast"/>
        <w:rPr>
          <w:rFonts w:hAnsi="標楷體" w:cs="Calibri"/>
          <w:sz w:val="28"/>
          <w:szCs w:val="28"/>
        </w:rPr>
      </w:pPr>
      <w:r w:rsidRPr="0064583C">
        <w:rPr>
          <w:rFonts w:hAnsi="標楷體" w:cs="Calibri" w:hint="eastAsia"/>
          <w:sz w:val="28"/>
          <w:szCs w:val="28"/>
        </w:rPr>
        <w:t>結構及功能要求</w:t>
      </w:r>
    </w:p>
    <w:p w14:paraId="7AB29BCC" w14:textId="002D02EC" w:rsidR="0064583C" w:rsidRPr="0064583C" w:rsidRDefault="0064583C" w:rsidP="00875E4E">
      <w:pPr>
        <w:pStyle w:val="Default"/>
        <w:numPr>
          <w:ilvl w:val="1"/>
          <w:numId w:val="33"/>
        </w:numPr>
        <w:spacing w:line="440" w:lineRule="atLeast"/>
        <w:ind w:left="851"/>
        <w:rPr>
          <w:rFonts w:hAnsi="標楷體" w:cs="Calibri"/>
          <w:sz w:val="28"/>
          <w:szCs w:val="28"/>
        </w:rPr>
      </w:pPr>
      <w:r w:rsidRPr="0064583C">
        <w:rPr>
          <w:rFonts w:hAnsi="標楷體" w:cs="Calibri" w:hint="eastAsia"/>
          <w:sz w:val="28"/>
          <w:szCs w:val="28"/>
        </w:rPr>
        <w:t>主要貯存溶劑等化學品之實驗室專用貯櫃。</w:t>
      </w:r>
    </w:p>
    <w:p w14:paraId="4B1816CE" w14:textId="10F897A2" w:rsidR="0064583C" w:rsidRPr="0064583C" w:rsidRDefault="0064583C" w:rsidP="00875E4E">
      <w:pPr>
        <w:pStyle w:val="Default"/>
        <w:numPr>
          <w:ilvl w:val="1"/>
          <w:numId w:val="33"/>
        </w:numPr>
        <w:spacing w:line="440" w:lineRule="atLeast"/>
        <w:ind w:left="851"/>
        <w:rPr>
          <w:rFonts w:hAnsi="標楷體" w:cs="Calibri"/>
          <w:sz w:val="28"/>
          <w:szCs w:val="28"/>
        </w:rPr>
      </w:pPr>
      <w:r w:rsidRPr="0064583C">
        <w:rPr>
          <w:rFonts w:hAnsi="標楷體" w:cs="Calibri" w:hint="eastAsia"/>
          <w:sz w:val="28"/>
          <w:szCs w:val="28"/>
        </w:rPr>
        <w:t>櫃體具有進氣口及出氣口，出氣口附單只3吋手動風門，使櫃體內之氣體可經由排氣風管排出。</w:t>
      </w:r>
    </w:p>
    <w:p w14:paraId="0D47746E" w14:textId="39EC9DB6" w:rsidR="0064583C" w:rsidRPr="0064583C" w:rsidRDefault="0064583C" w:rsidP="00875E4E">
      <w:pPr>
        <w:pStyle w:val="Default"/>
        <w:numPr>
          <w:ilvl w:val="1"/>
          <w:numId w:val="33"/>
        </w:numPr>
        <w:spacing w:line="440" w:lineRule="atLeast"/>
        <w:ind w:left="851"/>
        <w:rPr>
          <w:rFonts w:hAnsi="標楷體" w:cs="Calibri"/>
          <w:sz w:val="28"/>
          <w:szCs w:val="28"/>
        </w:rPr>
      </w:pPr>
      <w:r w:rsidRPr="0064583C">
        <w:rPr>
          <w:rFonts w:hAnsi="標楷體" w:cs="Calibri" w:hint="eastAsia"/>
          <w:sz w:val="28"/>
          <w:szCs w:val="28"/>
        </w:rPr>
        <w:t>櫃體及門扇具由內外板互相嵌合而成之雙層防火結構，底部空間需可容納22L(含)以上溢出之液體不洩漏。</w:t>
      </w:r>
    </w:p>
    <w:p w14:paraId="0E06B1DD" w14:textId="7C829DCC" w:rsidR="0064583C" w:rsidRPr="0064583C" w:rsidRDefault="0064583C" w:rsidP="00875E4E">
      <w:pPr>
        <w:pStyle w:val="Default"/>
        <w:numPr>
          <w:ilvl w:val="1"/>
          <w:numId w:val="33"/>
        </w:numPr>
        <w:spacing w:line="440" w:lineRule="atLeast"/>
        <w:ind w:left="851"/>
        <w:rPr>
          <w:rFonts w:hAnsi="標楷體" w:cs="Calibri"/>
          <w:sz w:val="28"/>
          <w:szCs w:val="28"/>
        </w:rPr>
      </w:pPr>
      <w:r w:rsidRPr="0064583C">
        <w:rPr>
          <w:rFonts w:hAnsi="標楷體" w:cs="Calibri" w:hint="eastAsia"/>
          <w:sz w:val="28"/>
          <w:szCs w:val="28"/>
        </w:rPr>
        <w:t>櫃內至少有兩片棚板以放置溶劑等化學品，需可依使用者需要在不使用任何工具下徒手調整棚板安裝高度，且每一平面之固定孔皆保持水平，棚板置於托件上方不得有翹曲現象，每片棚板置物空間需大於400mm*1000mm，且能承受至少150kg/m2之荷重。</w:t>
      </w:r>
    </w:p>
    <w:p w14:paraId="31E22787" w14:textId="5D412FA1" w:rsidR="0064583C" w:rsidRPr="0064583C" w:rsidRDefault="0064583C" w:rsidP="00875E4E">
      <w:pPr>
        <w:pStyle w:val="Default"/>
        <w:numPr>
          <w:ilvl w:val="1"/>
          <w:numId w:val="33"/>
        </w:numPr>
        <w:spacing w:line="440" w:lineRule="atLeast"/>
        <w:ind w:left="851"/>
        <w:rPr>
          <w:rFonts w:hAnsi="標楷體" w:cs="Calibri"/>
          <w:sz w:val="28"/>
          <w:szCs w:val="28"/>
        </w:rPr>
      </w:pPr>
      <w:r w:rsidRPr="0064583C">
        <w:rPr>
          <w:rFonts w:hAnsi="標楷體" w:cs="Calibri" w:hint="eastAsia"/>
          <w:sz w:val="28"/>
          <w:szCs w:val="28"/>
        </w:rPr>
        <w:t>具有防止火花及靜電產生之接地裝置。</w:t>
      </w:r>
    </w:p>
    <w:p w14:paraId="4C134161" w14:textId="046E2732" w:rsidR="0064583C" w:rsidRPr="0064583C" w:rsidRDefault="0064583C" w:rsidP="00875E4E">
      <w:pPr>
        <w:pStyle w:val="Default"/>
        <w:numPr>
          <w:ilvl w:val="1"/>
          <w:numId w:val="33"/>
        </w:numPr>
        <w:spacing w:line="440" w:lineRule="atLeast"/>
        <w:ind w:left="851"/>
        <w:rPr>
          <w:rFonts w:hAnsi="標楷體" w:cs="Calibri"/>
          <w:sz w:val="28"/>
          <w:szCs w:val="28"/>
        </w:rPr>
      </w:pPr>
      <w:r w:rsidRPr="0064583C">
        <w:rPr>
          <w:rFonts w:hAnsi="標楷體" w:cs="Calibri" w:hint="eastAsia"/>
          <w:sz w:val="28"/>
          <w:szCs w:val="28"/>
        </w:rPr>
        <w:t>配置三點式附鎖平面門把手，於門扇關閉時自動與櫃體上下卡合。</w:t>
      </w:r>
    </w:p>
    <w:p w14:paraId="19C01031" w14:textId="6AC8B756" w:rsidR="0064583C" w:rsidRPr="0064583C" w:rsidRDefault="0064583C" w:rsidP="00875E4E">
      <w:pPr>
        <w:pStyle w:val="Default"/>
        <w:numPr>
          <w:ilvl w:val="1"/>
          <w:numId w:val="33"/>
        </w:numPr>
        <w:spacing w:line="440" w:lineRule="atLeast"/>
        <w:ind w:left="851"/>
        <w:rPr>
          <w:rFonts w:hAnsi="標楷體" w:cs="Calibri"/>
          <w:sz w:val="28"/>
          <w:szCs w:val="28"/>
        </w:rPr>
      </w:pPr>
      <w:r w:rsidRPr="0064583C">
        <w:rPr>
          <w:rFonts w:hAnsi="標楷體" w:cs="Calibri" w:hint="eastAsia"/>
          <w:sz w:val="28"/>
          <w:szCs w:val="28"/>
        </w:rPr>
        <w:t>底座附調整腳墊，具止滑、防震及穩固等功能，需設有六角調整螺母以利調整水平。</w:t>
      </w:r>
    </w:p>
    <w:p w14:paraId="7839D521" w14:textId="1E2E9FA1" w:rsidR="0064583C" w:rsidRPr="0064583C" w:rsidRDefault="0064583C" w:rsidP="00875E4E">
      <w:pPr>
        <w:pStyle w:val="Default"/>
        <w:numPr>
          <w:ilvl w:val="1"/>
          <w:numId w:val="33"/>
        </w:numPr>
        <w:spacing w:line="440" w:lineRule="atLeast"/>
        <w:ind w:left="851"/>
        <w:rPr>
          <w:rFonts w:hAnsi="標楷體" w:cs="Calibri"/>
          <w:sz w:val="28"/>
          <w:szCs w:val="28"/>
        </w:rPr>
      </w:pPr>
      <w:r w:rsidRPr="0064583C">
        <w:rPr>
          <w:rFonts w:hAnsi="標楷體" w:cs="Calibri" w:hint="eastAsia"/>
          <w:sz w:val="28"/>
          <w:szCs w:val="28"/>
        </w:rPr>
        <w:t>櫃體外側需黏貼GHS危害圖示(FLAMMABLE)，作為警示或危害警告訊息之辨識。</w:t>
      </w:r>
    </w:p>
    <w:p w14:paraId="5DB24F11" w14:textId="194FCB44" w:rsidR="0064583C" w:rsidRPr="0064583C" w:rsidRDefault="0064583C" w:rsidP="00875E4E">
      <w:pPr>
        <w:pStyle w:val="Default"/>
        <w:numPr>
          <w:ilvl w:val="1"/>
          <w:numId w:val="33"/>
        </w:numPr>
        <w:spacing w:line="440" w:lineRule="atLeast"/>
        <w:ind w:left="851"/>
        <w:rPr>
          <w:rFonts w:hAnsi="標楷體" w:cs="Calibri"/>
          <w:sz w:val="28"/>
          <w:szCs w:val="28"/>
        </w:rPr>
      </w:pPr>
      <w:r w:rsidRPr="0064583C">
        <w:rPr>
          <w:rFonts w:hAnsi="標楷體" w:cs="Calibri" w:hint="eastAsia"/>
          <w:sz w:val="28"/>
          <w:szCs w:val="28"/>
        </w:rPr>
        <w:t>櫃體靠牆安裝時需以固定件鎖附牆面，防止櫃體因晃動或碰撞造成傾倒。</w:t>
      </w:r>
    </w:p>
    <w:p w14:paraId="63B14B5C" w14:textId="00A80EDA" w:rsidR="0064583C" w:rsidRPr="0064583C" w:rsidRDefault="0064583C" w:rsidP="00875E4E">
      <w:pPr>
        <w:pStyle w:val="Default"/>
        <w:numPr>
          <w:ilvl w:val="0"/>
          <w:numId w:val="33"/>
        </w:numPr>
        <w:spacing w:line="440" w:lineRule="atLeast"/>
        <w:rPr>
          <w:rFonts w:hAnsi="標楷體" w:cs="Calibri"/>
          <w:sz w:val="28"/>
          <w:szCs w:val="28"/>
        </w:rPr>
      </w:pPr>
      <w:r w:rsidRPr="0064583C">
        <w:rPr>
          <w:rFonts w:hAnsi="標楷體" w:cs="Calibri" w:hint="eastAsia"/>
          <w:sz w:val="28"/>
          <w:szCs w:val="28"/>
        </w:rPr>
        <w:lastRenderedPageBreak/>
        <w:t>材料概述</w:t>
      </w:r>
    </w:p>
    <w:p w14:paraId="0874AB69" w14:textId="34150BAE" w:rsidR="0064583C" w:rsidRPr="0064583C" w:rsidRDefault="0064583C" w:rsidP="00875E4E">
      <w:pPr>
        <w:pStyle w:val="Default"/>
        <w:numPr>
          <w:ilvl w:val="1"/>
          <w:numId w:val="33"/>
        </w:numPr>
        <w:spacing w:line="440" w:lineRule="atLeast"/>
        <w:ind w:left="851"/>
        <w:rPr>
          <w:rFonts w:hAnsi="標楷體" w:cs="Calibri"/>
          <w:sz w:val="28"/>
          <w:szCs w:val="28"/>
        </w:rPr>
      </w:pPr>
      <w:r w:rsidRPr="0064583C">
        <w:rPr>
          <w:rFonts w:hAnsi="標楷體" w:cs="Calibri" w:hint="eastAsia"/>
          <w:sz w:val="28"/>
          <w:szCs w:val="28"/>
        </w:rPr>
        <w:t>櫃體外層採用1.0mm±3%之烤漆鍍鋁鋅鋼板(CGLC)曲折成型，內層採用1.2mm±3% SUS304板曲折成型之組合櫃體。</w:t>
      </w:r>
    </w:p>
    <w:p w14:paraId="08D4AF8A" w14:textId="29953ADC" w:rsidR="0064583C" w:rsidRPr="0064583C" w:rsidRDefault="0064583C" w:rsidP="00875E4E">
      <w:pPr>
        <w:pStyle w:val="Default"/>
        <w:numPr>
          <w:ilvl w:val="1"/>
          <w:numId w:val="33"/>
        </w:numPr>
        <w:spacing w:line="440" w:lineRule="atLeast"/>
        <w:ind w:left="851"/>
        <w:rPr>
          <w:rFonts w:hAnsi="標楷體" w:cs="Calibri"/>
          <w:sz w:val="28"/>
          <w:szCs w:val="28"/>
        </w:rPr>
      </w:pPr>
      <w:r w:rsidRPr="0064583C">
        <w:rPr>
          <w:rFonts w:hAnsi="標楷體" w:cs="Calibri" w:hint="eastAsia"/>
          <w:sz w:val="28"/>
          <w:szCs w:val="28"/>
        </w:rPr>
        <w:t>門板外層採用1.0mm±3%之烤漆鍍鋁鋅鋼板(CGLC)曲折成型，內層採用1.2mm±3% SUS304板曲折成型。</w:t>
      </w:r>
    </w:p>
    <w:p w14:paraId="625EF8CE" w14:textId="3BFF96AC" w:rsidR="0064583C" w:rsidRPr="0064583C" w:rsidRDefault="0064583C" w:rsidP="00875E4E">
      <w:pPr>
        <w:pStyle w:val="Default"/>
        <w:numPr>
          <w:ilvl w:val="1"/>
          <w:numId w:val="33"/>
        </w:numPr>
        <w:spacing w:line="440" w:lineRule="atLeast"/>
        <w:ind w:left="851"/>
        <w:rPr>
          <w:rFonts w:hAnsi="標楷體" w:cs="Calibri"/>
          <w:sz w:val="28"/>
          <w:szCs w:val="28"/>
        </w:rPr>
      </w:pPr>
      <w:r w:rsidRPr="0064583C">
        <w:rPr>
          <w:rFonts w:hAnsi="標楷體" w:cs="Calibri" w:hint="eastAsia"/>
          <w:sz w:val="28"/>
          <w:szCs w:val="28"/>
        </w:rPr>
        <w:t>棚板採用1.2mm±3% SUS304板曲折成型。</w:t>
      </w:r>
    </w:p>
    <w:p w14:paraId="707BCF19" w14:textId="686B93AD" w:rsidR="0064583C" w:rsidRPr="0064583C" w:rsidRDefault="0064583C" w:rsidP="00875E4E">
      <w:pPr>
        <w:pStyle w:val="Default"/>
        <w:numPr>
          <w:ilvl w:val="1"/>
          <w:numId w:val="33"/>
        </w:numPr>
        <w:spacing w:line="440" w:lineRule="atLeast"/>
        <w:ind w:left="851"/>
        <w:rPr>
          <w:rFonts w:hAnsi="標楷體" w:cs="Calibri"/>
          <w:sz w:val="28"/>
          <w:szCs w:val="28"/>
        </w:rPr>
      </w:pPr>
      <w:r w:rsidRPr="0064583C">
        <w:rPr>
          <w:rFonts w:hAnsi="標楷體" w:cs="Calibri" w:hint="eastAsia"/>
          <w:sz w:val="28"/>
          <w:szCs w:val="28"/>
        </w:rPr>
        <w:t>把手採用市售不鏽鋼304三點式拉壓附鎖門把手。</w:t>
      </w:r>
    </w:p>
    <w:p w14:paraId="58C4F13C" w14:textId="6758D384" w:rsidR="0064583C" w:rsidRPr="0064583C" w:rsidRDefault="0064583C" w:rsidP="00875E4E">
      <w:pPr>
        <w:pStyle w:val="Default"/>
        <w:numPr>
          <w:ilvl w:val="1"/>
          <w:numId w:val="33"/>
        </w:numPr>
        <w:spacing w:line="440" w:lineRule="atLeast"/>
        <w:ind w:left="851"/>
        <w:rPr>
          <w:rFonts w:hAnsi="標楷體" w:cs="Calibri"/>
          <w:sz w:val="28"/>
          <w:szCs w:val="28"/>
        </w:rPr>
      </w:pPr>
      <w:r w:rsidRPr="0064583C">
        <w:rPr>
          <w:rFonts w:hAnsi="標楷體" w:cs="Calibri" w:hint="eastAsia"/>
          <w:sz w:val="28"/>
          <w:szCs w:val="28"/>
        </w:rPr>
        <w:t>鉸鏈採用市售不鏽鋼304長排鋼琴鉸鏈。</w:t>
      </w:r>
    </w:p>
    <w:p w14:paraId="16676E14" w14:textId="1766E2E1" w:rsidR="0064583C" w:rsidRPr="0064583C" w:rsidRDefault="0064583C" w:rsidP="00875E4E">
      <w:pPr>
        <w:pStyle w:val="Default"/>
        <w:numPr>
          <w:ilvl w:val="1"/>
          <w:numId w:val="33"/>
        </w:numPr>
        <w:spacing w:line="440" w:lineRule="atLeast"/>
        <w:ind w:left="851"/>
        <w:rPr>
          <w:rFonts w:hAnsi="標楷體" w:cs="Calibri"/>
          <w:sz w:val="28"/>
          <w:szCs w:val="28"/>
        </w:rPr>
      </w:pPr>
      <w:r w:rsidRPr="0064583C">
        <w:rPr>
          <w:rFonts w:hAnsi="標楷體" w:cs="Calibri" w:hint="eastAsia"/>
          <w:sz w:val="28"/>
          <w:szCs w:val="28"/>
        </w:rPr>
        <w:t>風門採用市售不鏽鋼304 3吋手動風門。</w:t>
      </w:r>
    </w:p>
    <w:p w14:paraId="4D940614" w14:textId="7F514046" w:rsidR="0064583C" w:rsidRPr="0064583C" w:rsidRDefault="0064583C" w:rsidP="00875E4E">
      <w:pPr>
        <w:pStyle w:val="Default"/>
        <w:numPr>
          <w:ilvl w:val="1"/>
          <w:numId w:val="33"/>
        </w:numPr>
        <w:spacing w:line="440" w:lineRule="atLeast"/>
        <w:ind w:left="851"/>
        <w:rPr>
          <w:rFonts w:hAnsi="標楷體" w:cs="Calibri"/>
          <w:sz w:val="28"/>
          <w:szCs w:val="28"/>
        </w:rPr>
      </w:pPr>
      <w:r w:rsidRPr="0064583C">
        <w:rPr>
          <w:rFonts w:hAnsi="標楷體" w:cs="Calibri" w:hint="eastAsia"/>
          <w:sz w:val="28"/>
          <w:szCs w:val="28"/>
        </w:rPr>
        <w:t>底座下橫管採用(80*40*2.3mm±1%)SPHC扁管加工製作，下直框採用2.0mm±3% SECC鋼板曲折成型，經黑色電著塗裝防蝕處理。</w:t>
      </w:r>
    </w:p>
    <w:p w14:paraId="751AC21E" w14:textId="0B8CA42E" w:rsidR="0064583C" w:rsidRPr="0064583C" w:rsidRDefault="000422D7" w:rsidP="00875E4E">
      <w:pPr>
        <w:pStyle w:val="Default"/>
        <w:numPr>
          <w:ilvl w:val="0"/>
          <w:numId w:val="33"/>
        </w:numPr>
        <w:spacing w:line="440" w:lineRule="atLeast"/>
        <w:rPr>
          <w:rFonts w:hAnsi="標楷體" w:cs="Calibri"/>
          <w:sz w:val="28"/>
          <w:szCs w:val="28"/>
        </w:rPr>
      </w:pPr>
      <w:r w:rsidRPr="00A03691">
        <w:rPr>
          <w:rFonts w:hAnsi="標楷體" w:hint="eastAsia"/>
          <w:sz w:val="28"/>
          <w:szCs w:val="28"/>
        </w:rPr>
        <w:t>驗收</w:t>
      </w:r>
      <w:r w:rsidRPr="00A03691">
        <w:rPr>
          <w:rFonts w:hAnsi="標楷體" w:cs="Calibri" w:hint="eastAsia"/>
          <w:sz w:val="28"/>
          <w:szCs w:val="28"/>
        </w:rPr>
        <w:t>規定：</w:t>
      </w:r>
    </w:p>
    <w:p w14:paraId="1E95DFA1" w14:textId="75D2C137" w:rsidR="0064583C" w:rsidRPr="0064583C" w:rsidRDefault="0064583C" w:rsidP="00875E4E">
      <w:pPr>
        <w:pStyle w:val="Default"/>
        <w:numPr>
          <w:ilvl w:val="1"/>
          <w:numId w:val="33"/>
        </w:numPr>
        <w:spacing w:line="440" w:lineRule="atLeast"/>
        <w:ind w:left="993"/>
        <w:rPr>
          <w:rFonts w:hAnsi="標楷體" w:cs="Calibri"/>
          <w:sz w:val="28"/>
          <w:szCs w:val="28"/>
        </w:rPr>
      </w:pPr>
      <w:r w:rsidRPr="000422D7">
        <w:rPr>
          <w:rFonts w:hAnsi="標楷體" w:hint="eastAsia"/>
          <w:sz w:val="28"/>
          <w:szCs w:val="28"/>
        </w:rPr>
        <w:t>承攬</w:t>
      </w:r>
      <w:r w:rsidRPr="0064583C">
        <w:rPr>
          <w:rFonts w:hAnsi="標楷體" w:cs="Calibri" w:hint="eastAsia"/>
          <w:sz w:val="28"/>
          <w:szCs w:val="28"/>
        </w:rPr>
        <w:t>廠商於交貨前應完成實品檢驗，並留下相關記錄供審查。</w:t>
      </w:r>
    </w:p>
    <w:p w14:paraId="76B0D829" w14:textId="352B6BF2" w:rsidR="0064583C" w:rsidRPr="0064583C" w:rsidRDefault="0064583C" w:rsidP="00875E4E">
      <w:pPr>
        <w:pStyle w:val="Default"/>
        <w:numPr>
          <w:ilvl w:val="1"/>
          <w:numId w:val="33"/>
        </w:numPr>
        <w:spacing w:line="440" w:lineRule="atLeast"/>
        <w:ind w:left="993"/>
        <w:rPr>
          <w:rFonts w:hAnsi="標楷體" w:cs="Calibri"/>
          <w:sz w:val="28"/>
          <w:szCs w:val="28"/>
        </w:rPr>
      </w:pPr>
      <w:r w:rsidRPr="0064583C">
        <w:rPr>
          <w:rFonts w:hAnsi="標楷體" w:cs="Calibri" w:hint="eastAsia"/>
          <w:sz w:val="28"/>
          <w:szCs w:val="28"/>
        </w:rPr>
        <w:t>送審合格產品始准予交貨安裝(外接排氣風管視合約規定)。</w:t>
      </w:r>
    </w:p>
    <w:p w14:paraId="3BB97DB6" w14:textId="12CDF948" w:rsidR="0064583C" w:rsidRDefault="0064583C" w:rsidP="00875E4E">
      <w:pPr>
        <w:pStyle w:val="Default"/>
        <w:numPr>
          <w:ilvl w:val="1"/>
          <w:numId w:val="33"/>
        </w:numPr>
        <w:spacing w:line="440" w:lineRule="atLeast"/>
        <w:ind w:left="993"/>
        <w:rPr>
          <w:rFonts w:hAnsi="標楷體" w:cs="Calibri"/>
          <w:sz w:val="28"/>
          <w:szCs w:val="28"/>
        </w:rPr>
      </w:pPr>
      <w:r w:rsidRPr="0064583C">
        <w:rPr>
          <w:rFonts w:hAnsi="標楷體" w:cs="Calibri" w:hint="eastAsia"/>
          <w:sz w:val="28"/>
          <w:szCs w:val="28"/>
        </w:rPr>
        <w:t>產品按以上規定安裝後再辦理驗收。</w:t>
      </w:r>
    </w:p>
    <w:p w14:paraId="55891F4D" w14:textId="3E7940D4" w:rsidR="000422D7" w:rsidRPr="006D7556" w:rsidRDefault="000422D7" w:rsidP="000422D7">
      <w:pPr>
        <w:spacing w:beforeLines="150" w:before="360" w:line="440" w:lineRule="atLeast"/>
        <w:rPr>
          <w:rFonts w:ascii="標楷體" w:eastAsia="標楷體" w:hAnsi="標楷體"/>
          <w:b/>
          <w:sz w:val="32"/>
          <w:szCs w:val="32"/>
        </w:rPr>
      </w:pPr>
      <w:r>
        <w:rPr>
          <w:rFonts w:ascii="標楷體" w:eastAsia="標楷體" w:hAnsi="標楷體" w:hint="eastAsia"/>
          <w:b/>
          <w:sz w:val="32"/>
          <w:szCs w:val="32"/>
        </w:rPr>
        <w:t>柒</w:t>
      </w:r>
      <w:r w:rsidRPr="006D7556">
        <w:rPr>
          <w:rFonts w:ascii="標楷體" w:eastAsia="標楷體" w:hAnsi="標楷體" w:hint="eastAsia"/>
          <w:b/>
          <w:sz w:val="32"/>
          <w:szCs w:val="32"/>
        </w:rPr>
        <w:t>：</w:t>
      </w:r>
      <w:r w:rsidRPr="000422D7">
        <w:rPr>
          <w:rFonts w:ascii="標楷體" w:eastAsia="標楷體" w:hAnsi="標楷體" w:hint="eastAsia"/>
          <w:b/>
          <w:sz w:val="32"/>
          <w:szCs w:val="32"/>
        </w:rPr>
        <w:t>器材貯櫃</w:t>
      </w:r>
    </w:p>
    <w:p w14:paraId="584D61DE" w14:textId="286AF3F4" w:rsidR="000422D7" w:rsidRPr="000422D7" w:rsidRDefault="000422D7" w:rsidP="00875E4E">
      <w:pPr>
        <w:pStyle w:val="Default"/>
        <w:numPr>
          <w:ilvl w:val="0"/>
          <w:numId w:val="34"/>
        </w:numPr>
        <w:spacing w:line="440" w:lineRule="atLeast"/>
        <w:rPr>
          <w:rFonts w:hAnsi="標楷體" w:cs="Calibri"/>
          <w:sz w:val="28"/>
          <w:szCs w:val="28"/>
        </w:rPr>
      </w:pPr>
      <w:r w:rsidRPr="000422D7">
        <w:rPr>
          <w:rFonts w:hAnsi="標楷體" w:cs="Calibri" w:hint="eastAsia"/>
          <w:sz w:val="28"/>
          <w:szCs w:val="28"/>
        </w:rPr>
        <w:t>外觀及尺寸：詳設計圖或標單所示</w:t>
      </w:r>
    </w:p>
    <w:p w14:paraId="29EBC27A" w14:textId="2010FA7F" w:rsidR="000422D7" w:rsidRPr="000422D7" w:rsidRDefault="000422D7" w:rsidP="00875E4E">
      <w:pPr>
        <w:pStyle w:val="Default"/>
        <w:numPr>
          <w:ilvl w:val="0"/>
          <w:numId w:val="34"/>
        </w:numPr>
        <w:spacing w:line="440" w:lineRule="atLeast"/>
        <w:rPr>
          <w:rFonts w:hAnsi="標楷體" w:cs="Calibri"/>
          <w:sz w:val="28"/>
          <w:szCs w:val="28"/>
        </w:rPr>
      </w:pPr>
      <w:r w:rsidRPr="000422D7">
        <w:rPr>
          <w:rFonts w:hAnsi="標楷體" w:cs="Calibri" w:hint="eastAsia"/>
          <w:sz w:val="28"/>
          <w:szCs w:val="28"/>
        </w:rPr>
        <w:t>結構及功能要求</w:t>
      </w:r>
    </w:p>
    <w:p w14:paraId="4925B530" w14:textId="1F03FAE0" w:rsidR="000422D7" w:rsidRPr="00264C27" w:rsidRDefault="000422D7" w:rsidP="00875E4E">
      <w:pPr>
        <w:pStyle w:val="Default"/>
        <w:numPr>
          <w:ilvl w:val="1"/>
          <w:numId w:val="34"/>
        </w:numPr>
        <w:spacing w:line="440" w:lineRule="atLeast"/>
        <w:ind w:left="993"/>
        <w:rPr>
          <w:rFonts w:hAnsi="標楷體" w:cs="Calibri"/>
          <w:sz w:val="28"/>
          <w:szCs w:val="28"/>
        </w:rPr>
      </w:pPr>
      <w:r w:rsidRPr="000422D7">
        <w:rPr>
          <w:rFonts w:hAnsi="標楷體" w:cs="Calibri" w:hint="eastAsia"/>
          <w:sz w:val="28"/>
          <w:szCs w:val="28"/>
        </w:rPr>
        <w:t>主要貯存實驗用器皿、器材及耗材等之實驗室專用貯櫃，長期在潮濕或水接觸環境不會發</w:t>
      </w:r>
      <w:r w:rsidRPr="00264C27">
        <w:rPr>
          <w:rFonts w:hAnsi="標楷體" w:cs="Calibri" w:hint="eastAsia"/>
          <w:sz w:val="28"/>
          <w:szCs w:val="28"/>
        </w:rPr>
        <w:t>生鏽蝕。</w:t>
      </w:r>
    </w:p>
    <w:p w14:paraId="3DDE3334" w14:textId="0C31BE03" w:rsidR="000422D7" w:rsidRDefault="000422D7" w:rsidP="00875E4E">
      <w:pPr>
        <w:pStyle w:val="Default"/>
        <w:numPr>
          <w:ilvl w:val="1"/>
          <w:numId w:val="34"/>
        </w:numPr>
        <w:spacing w:line="440" w:lineRule="atLeast"/>
        <w:ind w:left="993"/>
        <w:rPr>
          <w:rFonts w:hAnsi="標楷體" w:cs="Calibri"/>
          <w:sz w:val="28"/>
          <w:szCs w:val="28"/>
        </w:rPr>
      </w:pPr>
      <w:r w:rsidRPr="000422D7">
        <w:rPr>
          <w:rFonts w:hAnsi="標楷體" w:cs="Calibri" w:hint="eastAsia"/>
          <w:sz w:val="28"/>
          <w:szCs w:val="28"/>
        </w:rPr>
        <w:t>門扇及左右側板具由內外板互相嵌合而成之雙層結構，門扇上下端具通風孔供櫃內換氣，</w:t>
      </w:r>
      <w:r w:rsidRPr="00264C27">
        <w:rPr>
          <w:rFonts w:hAnsi="標楷體" w:cs="Calibri" w:hint="eastAsia"/>
          <w:sz w:val="28"/>
          <w:szCs w:val="28"/>
        </w:rPr>
        <w:t>門扇含透明玻璃視窗以檢視櫃內物品存放狀況。</w:t>
      </w:r>
    </w:p>
    <w:p w14:paraId="6F7758A4" w14:textId="77777777" w:rsidR="001D77D4" w:rsidRPr="00264C27" w:rsidRDefault="001D77D4" w:rsidP="00875E4E">
      <w:pPr>
        <w:pStyle w:val="Default"/>
        <w:spacing w:line="440" w:lineRule="atLeast"/>
        <w:rPr>
          <w:rFonts w:hAnsi="標楷體" w:cs="Calibri"/>
          <w:sz w:val="28"/>
          <w:szCs w:val="28"/>
        </w:rPr>
      </w:pPr>
    </w:p>
    <w:p w14:paraId="599602DA" w14:textId="4B2F9C0E" w:rsidR="000422D7" w:rsidRPr="00264C27" w:rsidRDefault="000422D7" w:rsidP="00875E4E">
      <w:pPr>
        <w:pStyle w:val="Default"/>
        <w:numPr>
          <w:ilvl w:val="1"/>
          <w:numId w:val="34"/>
        </w:numPr>
        <w:spacing w:line="440" w:lineRule="atLeast"/>
        <w:ind w:left="993"/>
        <w:rPr>
          <w:rFonts w:hAnsi="標楷體" w:cs="Calibri"/>
          <w:sz w:val="28"/>
          <w:szCs w:val="28"/>
        </w:rPr>
      </w:pPr>
      <w:r w:rsidRPr="000422D7">
        <w:rPr>
          <w:rFonts w:hAnsi="標楷體" w:cs="Calibri" w:hint="eastAsia"/>
          <w:sz w:val="28"/>
          <w:szCs w:val="28"/>
        </w:rPr>
        <w:t>櫃內至少有四片棚板以放置物品，需可依使用者需要在不使用任何工具下徒手調整棚板安裝高度，且每一平面之固定孔皆保持水平，棚板置於托件上方不得有翹曲現象，每片棚板置物空間需大於450mm*1000mm，且能承受至少150kg/m2之荷</w:t>
      </w:r>
      <w:r w:rsidRPr="000422D7">
        <w:rPr>
          <w:rFonts w:hAnsi="標楷體" w:cs="Calibri" w:hint="eastAsia"/>
          <w:sz w:val="28"/>
          <w:szCs w:val="28"/>
        </w:rPr>
        <w:lastRenderedPageBreak/>
        <w:t>重。</w:t>
      </w:r>
      <w:r w:rsidRPr="00264C27">
        <w:rPr>
          <w:rFonts w:hAnsi="標楷體" w:cs="Calibri" w:hint="eastAsia"/>
          <w:sz w:val="28"/>
          <w:szCs w:val="28"/>
        </w:rPr>
        <w:t>櫃內至少有各兩組高4cm及高10cm抽身，每組抽身置物空間需大於440mm*980mm，且能承受至少150kg/m2之荷重。</w:t>
      </w:r>
    </w:p>
    <w:p w14:paraId="6AF84F11" w14:textId="6B7AFB6E" w:rsidR="000422D7" w:rsidRPr="000422D7" w:rsidRDefault="000422D7" w:rsidP="00875E4E">
      <w:pPr>
        <w:pStyle w:val="Default"/>
        <w:numPr>
          <w:ilvl w:val="1"/>
          <w:numId w:val="34"/>
        </w:numPr>
        <w:spacing w:line="440" w:lineRule="atLeast"/>
        <w:ind w:left="993"/>
        <w:rPr>
          <w:rFonts w:hAnsi="標楷體" w:cs="Calibri"/>
          <w:sz w:val="28"/>
          <w:szCs w:val="28"/>
        </w:rPr>
      </w:pPr>
      <w:r w:rsidRPr="000422D7">
        <w:rPr>
          <w:rFonts w:hAnsi="標楷體" w:cs="Calibri" w:hint="eastAsia"/>
          <w:sz w:val="28"/>
          <w:szCs w:val="28"/>
        </w:rPr>
        <w:t>配置三點式附鎖平面門把手，於門扇關閉時自動與櫃體上下卡合。</w:t>
      </w:r>
    </w:p>
    <w:p w14:paraId="52FE3244" w14:textId="62ADD210" w:rsidR="000422D7" w:rsidRPr="000422D7" w:rsidRDefault="000422D7" w:rsidP="00875E4E">
      <w:pPr>
        <w:pStyle w:val="Default"/>
        <w:numPr>
          <w:ilvl w:val="1"/>
          <w:numId w:val="34"/>
        </w:numPr>
        <w:spacing w:line="440" w:lineRule="atLeast"/>
        <w:ind w:left="993"/>
        <w:rPr>
          <w:rFonts w:hAnsi="標楷體" w:cs="Calibri"/>
          <w:sz w:val="28"/>
          <w:szCs w:val="28"/>
        </w:rPr>
      </w:pPr>
      <w:r w:rsidRPr="000422D7">
        <w:rPr>
          <w:rFonts w:hAnsi="標楷體" w:cs="Calibri" w:hint="eastAsia"/>
          <w:sz w:val="28"/>
          <w:szCs w:val="28"/>
        </w:rPr>
        <w:t>底座附調整腳墊，具止滑、防震及穩固等功能，需設有六角調整螺母以利調整水平。</w:t>
      </w:r>
    </w:p>
    <w:p w14:paraId="007B8A2C" w14:textId="295A87C3" w:rsidR="000422D7" w:rsidRPr="00264C27" w:rsidRDefault="000422D7" w:rsidP="00875E4E">
      <w:pPr>
        <w:pStyle w:val="Default"/>
        <w:numPr>
          <w:ilvl w:val="1"/>
          <w:numId w:val="34"/>
        </w:numPr>
        <w:spacing w:line="440" w:lineRule="atLeast"/>
        <w:ind w:left="993"/>
        <w:rPr>
          <w:rFonts w:hAnsi="標楷體" w:cs="Calibri"/>
          <w:sz w:val="28"/>
          <w:szCs w:val="28"/>
        </w:rPr>
      </w:pPr>
      <w:r w:rsidRPr="000422D7">
        <w:rPr>
          <w:rFonts w:hAnsi="標楷體" w:cs="Calibri" w:hint="eastAsia"/>
          <w:sz w:val="28"/>
          <w:szCs w:val="28"/>
        </w:rPr>
        <w:t>櫃體靠牆安裝時需以固定件鎖附牆面，防止櫃體因晃動或碰撞造成傾倒。</w:t>
      </w:r>
    </w:p>
    <w:p w14:paraId="1E706D2A" w14:textId="279FC6CC" w:rsidR="000422D7" w:rsidRPr="000422D7" w:rsidRDefault="000422D7" w:rsidP="00875E4E">
      <w:pPr>
        <w:pStyle w:val="Default"/>
        <w:numPr>
          <w:ilvl w:val="0"/>
          <w:numId w:val="34"/>
        </w:numPr>
        <w:spacing w:line="440" w:lineRule="atLeast"/>
        <w:rPr>
          <w:rFonts w:hAnsi="標楷體" w:cs="Calibri"/>
          <w:sz w:val="28"/>
          <w:szCs w:val="28"/>
        </w:rPr>
      </w:pPr>
      <w:r w:rsidRPr="000422D7">
        <w:rPr>
          <w:rFonts w:hAnsi="標楷體" w:cs="Calibri" w:hint="eastAsia"/>
          <w:sz w:val="28"/>
          <w:szCs w:val="28"/>
        </w:rPr>
        <w:t>材料概述</w:t>
      </w:r>
    </w:p>
    <w:p w14:paraId="7CDB0075" w14:textId="592E5D29" w:rsidR="000422D7" w:rsidRPr="00264C27" w:rsidRDefault="000422D7" w:rsidP="00875E4E">
      <w:pPr>
        <w:pStyle w:val="Default"/>
        <w:numPr>
          <w:ilvl w:val="1"/>
          <w:numId w:val="34"/>
        </w:numPr>
        <w:spacing w:line="440" w:lineRule="atLeast"/>
        <w:ind w:left="993"/>
        <w:rPr>
          <w:rFonts w:hAnsi="標楷體" w:cs="Calibri"/>
          <w:sz w:val="28"/>
          <w:szCs w:val="28"/>
        </w:rPr>
      </w:pPr>
      <w:r w:rsidRPr="000422D7">
        <w:rPr>
          <w:rFonts w:hAnsi="標楷體" w:cs="Calibri" w:hint="eastAsia"/>
          <w:sz w:val="28"/>
          <w:szCs w:val="28"/>
        </w:rPr>
        <w:t>門板及側板外層採用1.0mm±3%之烤漆鍍鋁鋅鋼板(CGLC)曲折成型，內層採用0.8mm±3%之</w:t>
      </w:r>
      <w:r w:rsidRPr="00264C27">
        <w:rPr>
          <w:rFonts w:hAnsi="標楷體" w:cs="Calibri" w:hint="eastAsia"/>
          <w:sz w:val="28"/>
          <w:szCs w:val="28"/>
        </w:rPr>
        <w:t>烤漆鍍鋁鋅鋼板(CGLC)曲折成型。</w:t>
      </w:r>
    </w:p>
    <w:p w14:paraId="78AD8A47" w14:textId="02C73358" w:rsidR="000422D7" w:rsidRPr="000422D7" w:rsidRDefault="000422D7" w:rsidP="00875E4E">
      <w:pPr>
        <w:pStyle w:val="Default"/>
        <w:numPr>
          <w:ilvl w:val="1"/>
          <w:numId w:val="34"/>
        </w:numPr>
        <w:spacing w:line="440" w:lineRule="atLeast"/>
        <w:ind w:left="993"/>
        <w:rPr>
          <w:rFonts w:hAnsi="標楷體" w:cs="Calibri"/>
          <w:sz w:val="28"/>
          <w:szCs w:val="28"/>
        </w:rPr>
      </w:pPr>
      <w:r w:rsidRPr="000422D7">
        <w:rPr>
          <w:rFonts w:hAnsi="標楷體" w:cs="Calibri" w:hint="eastAsia"/>
          <w:sz w:val="28"/>
          <w:szCs w:val="28"/>
        </w:rPr>
        <w:t>頂板、底板、背板採用0.8mm±3%之烤漆鍍鋁鋅鋼板(CGLC)曲折成型。</w:t>
      </w:r>
    </w:p>
    <w:p w14:paraId="349EB6B6" w14:textId="38DC9B3A" w:rsidR="000422D7" w:rsidRPr="000422D7" w:rsidRDefault="000422D7" w:rsidP="00875E4E">
      <w:pPr>
        <w:pStyle w:val="Default"/>
        <w:numPr>
          <w:ilvl w:val="1"/>
          <w:numId w:val="34"/>
        </w:numPr>
        <w:spacing w:line="440" w:lineRule="atLeast"/>
        <w:ind w:left="993"/>
        <w:rPr>
          <w:rFonts w:hAnsi="標楷體" w:cs="Calibri"/>
          <w:sz w:val="28"/>
          <w:szCs w:val="28"/>
        </w:rPr>
      </w:pPr>
      <w:r w:rsidRPr="000422D7">
        <w:rPr>
          <w:rFonts w:hAnsi="標楷體" w:cs="Calibri" w:hint="eastAsia"/>
          <w:sz w:val="28"/>
          <w:szCs w:val="28"/>
        </w:rPr>
        <w:t>玻璃採用5.0 mm±3%平板玻璃，邊鑲崁視窗鋁條再與門板嵌合。</w:t>
      </w:r>
    </w:p>
    <w:p w14:paraId="47D433C4" w14:textId="27E0FBF7" w:rsidR="000422D7" w:rsidRPr="000422D7" w:rsidRDefault="000422D7" w:rsidP="00875E4E">
      <w:pPr>
        <w:pStyle w:val="Default"/>
        <w:numPr>
          <w:ilvl w:val="1"/>
          <w:numId w:val="34"/>
        </w:numPr>
        <w:spacing w:line="440" w:lineRule="atLeast"/>
        <w:ind w:left="993"/>
        <w:rPr>
          <w:rFonts w:hAnsi="標楷體" w:cs="Calibri"/>
          <w:sz w:val="28"/>
          <w:szCs w:val="28"/>
        </w:rPr>
      </w:pPr>
      <w:r w:rsidRPr="000422D7">
        <w:rPr>
          <w:rFonts w:hAnsi="標楷體" w:cs="Calibri" w:hint="eastAsia"/>
          <w:sz w:val="28"/>
          <w:szCs w:val="28"/>
        </w:rPr>
        <w:t>把手採用市售不鏽鋼304三點式拉壓附鎖門把手。</w:t>
      </w:r>
    </w:p>
    <w:p w14:paraId="32D2C344" w14:textId="6B1E7CE6" w:rsidR="000422D7" w:rsidRPr="000422D7" w:rsidRDefault="000422D7" w:rsidP="00875E4E">
      <w:pPr>
        <w:pStyle w:val="Default"/>
        <w:numPr>
          <w:ilvl w:val="1"/>
          <w:numId w:val="34"/>
        </w:numPr>
        <w:spacing w:line="440" w:lineRule="atLeast"/>
        <w:ind w:left="993"/>
        <w:rPr>
          <w:rFonts w:hAnsi="標楷體" w:cs="Calibri"/>
          <w:sz w:val="28"/>
          <w:szCs w:val="28"/>
        </w:rPr>
      </w:pPr>
      <w:r w:rsidRPr="000422D7">
        <w:rPr>
          <w:rFonts w:hAnsi="標楷體" w:cs="Calibri" w:hint="eastAsia"/>
          <w:sz w:val="28"/>
          <w:szCs w:val="28"/>
        </w:rPr>
        <w:t>鉸鏈採用市售不鏽鋼304長排鋼琴鉸鏈。</w:t>
      </w:r>
    </w:p>
    <w:p w14:paraId="5A1E3DCF" w14:textId="2FDCAE67" w:rsidR="000422D7" w:rsidRPr="00264C27" w:rsidRDefault="000422D7" w:rsidP="00875E4E">
      <w:pPr>
        <w:pStyle w:val="Default"/>
        <w:numPr>
          <w:ilvl w:val="1"/>
          <w:numId w:val="34"/>
        </w:numPr>
        <w:spacing w:line="440" w:lineRule="atLeast"/>
        <w:ind w:left="993"/>
        <w:rPr>
          <w:rFonts w:hAnsi="標楷體" w:cs="Calibri"/>
          <w:sz w:val="28"/>
          <w:szCs w:val="28"/>
        </w:rPr>
      </w:pPr>
      <w:r w:rsidRPr="000422D7">
        <w:rPr>
          <w:rFonts w:hAnsi="標楷體" w:cs="Calibri" w:hint="eastAsia"/>
          <w:sz w:val="28"/>
          <w:szCs w:val="28"/>
        </w:rPr>
        <w:t>底座下橫管採用(80*40*2.3mm±1%)SPHC扁管加工製作，下直框採用2.0mm±3% SECC鋼板曲</w:t>
      </w:r>
      <w:r w:rsidRPr="00264C27">
        <w:rPr>
          <w:rFonts w:hAnsi="標楷體" w:cs="Calibri" w:hint="eastAsia"/>
          <w:sz w:val="28"/>
          <w:szCs w:val="28"/>
        </w:rPr>
        <w:t>折成型，經黑色電著塗裝防蝕處理。</w:t>
      </w:r>
    </w:p>
    <w:p w14:paraId="55360C88" w14:textId="0B2F9FB3" w:rsidR="000422D7" w:rsidRPr="000422D7" w:rsidRDefault="000422D7" w:rsidP="00875E4E">
      <w:pPr>
        <w:pStyle w:val="Default"/>
        <w:numPr>
          <w:ilvl w:val="1"/>
          <w:numId w:val="34"/>
        </w:numPr>
        <w:spacing w:line="440" w:lineRule="atLeast"/>
        <w:ind w:left="993"/>
        <w:rPr>
          <w:rFonts w:hAnsi="標楷體" w:cs="Calibri"/>
          <w:sz w:val="28"/>
          <w:szCs w:val="28"/>
        </w:rPr>
      </w:pPr>
      <w:r w:rsidRPr="000422D7">
        <w:rPr>
          <w:rFonts w:hAnsi="標楷體" w:cs="Calibri" w:hint="eastAsia"/>
          <w:sz w:val="28"/>
          <w:szCs w:val="28"/>
        </w:rPr>
        <w:t>棚板採用0.8mm±3%之烤漆鍍鋁鋅鋼板(CGLC)曲折成型。</w:t>
      </w:r>
    </w:p>
    <w:p w14:paraId="2B27102B" w14:textId="0DCF22C3" w:rsidR="000422D7" w:rsidRDefault="000422D7" w:rsidP="00875E4E">
      <w:pPr>
        <w:pStyle w:val="Default"/>
        <w:numPr>
          <w:ilvl w:val="1"/>
          <w:numId w:val="34"/>
        </w:numPr>
        <w:spacing w:line="440" w:lineRule="atLeast"/>
        <w:ind w:left="993"/>
        <w:rPr>
          <w:rFonts w:hAnsi="標楷體" w:cs="Calibri"/>
          <w:sz w:val="28"/>
          <w:szCs w:val="28"/>
        </w:rPr>
      </w:pPr>
      <w:r w:rsidRPr="000422D7">
        <w:rPr>
          <w:rFonts w:hAnsi="標楷體" w:cs="Calibri" w:hint="eastAsia"/>
          <w:sz w:val="28"/>
          <w:szCs w:val="28"/>
        </w:rPr>
        <w:t>抽身採用整片0.8mm±3%之烤漆鍍鋁鋅鋼板(CGLC)，抽牆上端向內曲折形成高4cm及高</w:t>
      </w:r>
      <w:r w:rsidRPr="00264C27">
        <w:rPr>
          <w:rFonts w:hAnsi="標楷體" w:cs="Calibri" w:hint="eastAsia"/>
          <w:sz w:val="28"/>
          <w:szCs w:val="28"/>
        </w:rPr>
        <w:t>10cm盒狀，滑軌採用市售之鍍鋅鋼板組成全展三節式滑軌。</w:t>
      </w:r>
    </w:p>
    <w:p w14:paraId="670C6CA6" w14:textId="2DB95CBB" w:rsidR="000422D7" w:rsidRPr="000422D7" w:rsidRDefault="000422D7" w:rsidP="00875E4E">
      <w:pPr>
        <w:pStyle w:val="Default"/>
        <w:numPr>
          <w:ilvl w:val="0"/>
          <w:numId w:val="34"/>
        </w:numPr>
        <w:spacing w:line="440" w:lineRule="atLeast"/>
        <w:rPr>
          <w:rFonts w:hAnsi="標楷體" w:cs="Calibri"/>
          <w:sz w:val="28"/>
          <w:szCs w:val="28"/>
        </w:rPr>
      </w:pPr>
      <w:r w:rsidRPr="000422D7">
        <w:rPr>
          <w:rFonts w:hAnsi="標楷體" w:cs="Calibri" w:hint="eastAsia"/>
          <w:sz w:val="28"/>
          <w:szCs w:val="28"/>
        </w:rPr>
        <w:t>驗收</w:t>
      </w:r>
      <w:r w:rsidR="00264C27" w:rsidRPr="00A03691">
        <w:rPr>
          <w:rFonts w:hAnsi="標楷體" w:cs="Calibri" w:hint="eastAsia"/>
          <w:sz w:val="28"/>
          <w:szCs w:val="28"/>
        </w:rPr>
        <w:t>規定：</w:t>
      </w:r>
    </w:p>
    <w:p w14:paraId="62B0FAA3" w14:textId="2F7DB13A" w:rsidR="000422D7" w:rsidRPr="000422D7" w:rsidRDefault="000422D7" w:rsidP="00875E4E">
      <w:pPr>
        <w:pStyle w:val="Default"/>
        <w:numPr>
          <w:ilvl w:val="1"/>
          <w:numId w:val="34"/>
        </w:numPr>
        <w:spacing w:line="440" w:lineRule="atLeast"/>
        <w:ind w:left="993"/>
        <w:rPr>
          <w:rFonts w:hAnsi="標楷體" w:cs="Calibri"/>
          <w:sz w:val="28"/>
          <w:szCs w:val="28"/>
        </w:rPr>
      </w:pPr>
      <w:r w:rsidRPr="000422D7">
        <w:rPr>
          <w:rFonts w:hAnsi="標楷體" w:cs="Calibri" w:hint="eastAsia"/>
          <w:sz w:val="28"/>
          <w:szCs w:val="28"/>
        </w:rPr>
        <w:t>承攬廠商於交貨前應完成實品檢驗，並留下相關記錄供審查。</w:t>
      </w:r>
    </w:p>
    <w:p w14:paraId="3A8C335B" w14:textId="308CC388" w:rsidR="000422D7" w:rsidRPr="000422D7" w:rsidRDefault="000422D7" w:rsidP="00875E4E">
      <w:pPr>
        <w:pStyle w:val="Default"/>
        <w:numPr>
          <w:ilvl w:val="1"/>
          <w:numId w:val="34"/>
        </w:numPr>
        <w:spacing w:line="440" w:lineRule="atLeast"/>
        <w:ind w:left="993"/>
        <w:rPr>
          <w:rFonts w:hAnsi="標楷體" w:cs="Calibri"/>
          <w:sz w:val="28"/>
          <w:szCs w:val="28"/>
        </w:rPr>
      </w:pPr>
      <w:r w:rsidRPr="000422D7">
        <w:rPr>
          <w:rFonts w:hAnsi="標楷體" w:cs="Calibri" w:hint="eastAsia"/>
          <w:sz w:val="28"/>
          <w:szCs w:val="28"/>
        </w:rPr>
        <w:t>送審合格產品始准予交貨安裝。</w:t>
      </w:r>
    </w:p>
    <w:p w14:paraId="16F87ABB" w14:textId="216BFE3C" w:rsidR="000422D7" w:rsidRPr="000422D7" w:rsidRDefault="000422D7" w:rsidP="00875E4E">
      <w:pPr>
        <w:pStyle w:val="Default"/>
        <w:numPr>
          <w:ilvl w:val="1"/>
          <w:numId w:val="34"/>
        </w:numPr>
        <w:spacing w:line="440" w:lineRule="atLeast"/>
        <w:ind w:left="993"/>
        <w:rPr>
          <w:rFonts w:hAnsi="標楷體" w:cs="Calibri"/>
          <w:sz w:val="28"/>
          <w:szCs w:val="28"/>
        </w:rPr>
      </w:pPr>
      <w:r w:rsidRPr="000422D7">
        <w:rPr>
          <w:rFonts w:hAnsi="標楷體" w:cs="Calibri" w:hint="eastAsia"/>
          <w:sz w:val="28"/>
          <w:szCs w:val="28"/>
        </w:rPr>
        <w:t>產品按以上規定安裝後再辦理驗收。</w:t>
      </w:r>
    </w:p>
    <w:sectPr w:rsidR="000422D7" w:rsidRPr="000422D7">
      <w:pgSz w:w="11906" w:h="16838" w:code="9"/>
      <w:pgMar w:top="1440" w:right="1797" w:bottom="1440" w:left="1797"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80ED60" w14:textId="77777777" w:rsidR="00A10106" w:rsidRDefault="00A10106" w:rsidP="002C56D4">
      <w:pPr>
        <w:spacing w:line="240" w:lineRule="auto"/>
      </w:pPr>
      <w:r>
        <w:separator/>
      </w:r>
    </w:p>
  </w:endnote>
  <w:endnote w:type="continuationSeparator" w:id="0">
    <w:p w14:paraId="6DBDC3EF" w14:textId="77777777" w:rsidR="00A10106" w:rsidRDefault="00A10106" w:rsidP="002C56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icrosoft JhengHei UI">
    <w:panose1 w:val="020B0604030504040204"/>
    <w:charset w:val="88"/>
    <w:family w:val="swiss"/>
    <w:pitch w:val="variable"/>
    <w:sig w:usb0="000002A7" w:usb1="28CF4400" w:usb2="00000016" w:usb3="00000000" w:csb0="00100009" w:csb1="00000000"/>
  </w:font>
  <w:font w:name="華康楷書體W5">
    <w:altName w:val="新細明體"/>
    <w:charset w:val="88"/>
    <w:family w:val="modern"/>
    <w:pitch w:val="fixed"/>
    <w:sig w:usb0="80000001" w:usb1="28091800" w:usb2="00000016" w:usb3="00000000" w:csb0="001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ZShuTi">
    <w:panose1 w:val="02010601030101010101"/>
    <w:charset w:val="86"/>
    <w:family w:val="auto"/>
    <w:pitch w:val="variable"/>
    <w:sig w:usb0="00000003"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D621D2" w14:textId="77777777" w:rsidR="00A10106" w:rsidRDefault="00A10106" w:rsidP="002C56D4">
      <w:pPr>
        <w:spacing w:line="240" w:lineRule="auto"/>
      </w:pPr>
      <w:r>
        <w:separator/>
      </w:r>
    </w:p>
  </w:footnote>
  <w:footnote w:type="continuationSeparator" w:id="0">
    <w:p w14:paraId="2752D100" w14:textId="77777777" w:rsidR="00A10106" w:rsidRDefault="00A10106" w:rsidP="002C56D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E6C8A"/>
    <w:multiLevelType w:val="multilevel"/>
    <w:tmpl w:val="2700A6E8"/>
    <w:lvl w:ilvl="0">
      <w:start w:val="1"/>
      <w:numFmt w:val="decimal"/>
      <w:lvlText w:val="%1."/>
      <w:lvlJc w:val="left"/>
      <w:pPr>
        <w:ind w:left="480" w:hanging="480"/>
      </w:pPr>
    </w:lvl>
    <w:lvl w:ilvl="1">
      <w:start w:val="1"/>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060179CB"/>
    <w:multiLevelType w:val="hybridMultilevel"/>
    <w:tmpl w:val="C492C25C"/>
    <w:lvl w:ilvl="0" w:tplc="04090015">
      <w:start w:val="1"/>
      <w:numFmt w:val="taiwaneseCountingThousand"/>
      <w:lvlText w:val="%1、"/>
      <w:lvlJc w:val="left"/>
      <w:pPr>
        <w:tabs>
          <w:tab w:val="num" w:pos="480"/>
        </w:tabs>
        <w:ind w:left="480" w:hanging="480"/>
      </w:pPr>
    </w:lvl>
    <w:lvl w:ilvl="1" w:tplc="0409000F">
      <w:start w:val="1"/>
      <w:numFmt w:val="decim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7840A3E0">
      <w:start w:val="1"/>
      <w:numFmt w:val="decimal"/>
      <w:lvlText w:val="%5、"/>
      <w:lvlJc w:val="left"/>
      <w:pPr>
        <w:tabs>
          <w:tab w:val="num" w:pos="2400"/>
        </w:tabs>
        <w:ind w:left="2400" w:hanging="480"/>
      </w:pPr>
      <w:rPr>
        <w:rFonts w:hint="eastAsia"/>
        <w:b w:val="0"/>
        <w:i w:val="0"/>
      </w:rPr>
    </w:lvl>
    <w:lvl w:ilvl="5" w:tplc="DC9E4B90">
      <w:start w:val="1"/>
      <w:numFmt w:val="lowerLetter"/>
      <w:lvlText w:val="%6."/>
      <w:lvlJc w:val="left"/>
      <w:pPr>
        <w:tabs>
          <w:tab w:val="num" w:pos="1800"/>
        </w:tabs>
        <w:ind w:left="1800" w:hanging="360"/>
      </w:pPr>
      <w:rPr>
        <w:rFonts w:hint="default"/>
      </w:r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 w15:restartNumberingAfterBreak="0">
    <w:nsid w:val="07FD1930"/>
    <w:multiLevelType w:val="hybridMultilevel"/>
    <w:tmpl w:val="1BBC6FF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803620"/>
    <w:multiLevelType w:val="multilevel"/>
    <w:tmpl w:val="0409001D"/>
    <w:numStyleLink w:val="2"/>
  </w:abstractNum>
  <w:abstractNum w:abstractNumId="4" w15:restartNumberingAfterBreak="0">
    <w:nsid w:val="0A6324FE"/>
    <w:multiLevelType w:val="singleLevel"/>
    <w:tmpl w:val="B762CE7C"/>
    <w:lvl w:ilvl="0">
      <w:start w:val="3"/>
      <w:numFmt w:val="decimal"/>
      <w:lvlText w:val="(%1)"/>
      <w:lvlJc w:val="left"/>
      <w:pPr>
        <w:tabs>
          <w:tab w:val="num" w:pos="1481"/>
        </w:tabs>
        <w:ind w:left="1481" w:hanging="528"/>
      </w:pPr>
      <w:rPr>
        <w:rFonts w:hint="default"/>
      </w:rPr>
    </w:lvl>
  </w:abstractNum>
  <w:abstractNum w:abstractNumId="5" w15:restartNumberingAfterBreak="0">
    <w:nsid w:val="0B8E7615"/>
    <w:multiLevelType w:val="multilevel"/>
    <w:tmpl w:val="3B06C80E"/>
    <w:lvl w:ilvl="0">
      <w:start w:val="4"/>
      <w:numFmt w:val="decimal"/>
      <w:lvlText w:val="%1"/>
      <w:lvlJc w:val="left"/>
      <w:pPr>
        <w:tabs>
          <w:tab w:val="num" w:pos="960"/>
        </w:tabs>
        <w:ind w:left="960" w:hanging="960"/>
      </w:pPr>
      <w:rPr>
        <w:rFonts w:hint="eastAsia"/>
      </w:rPr>
    </w:lvl>
    <w:lvl w:ilvl="1">
      <w:start w:val="2"/>
      <w:numFmt w:val="decimal"/>
      <w:lvlText w:val="%1.%2"/>
      <w:lvlJc w:val="left"/>
      <w:pPr>
        <w:tabs>
          <w:tab w:val="num" w:pos="960"/>
        </w:tabs>
        <w:ind w:left="960" w:hanging="960"/>
      </w:pPr>
      <w:rPr>
        <w:rFonts w:hint="eastAsia"/>
      </w:rPr>
    </w:lvl>
    <w:lvl w:ilvl="2">
      <w:start w:val="1"/>
      <w:numFmt w:val="decimal"/>
      <w:lvlText w:val="%1.%2.%3"/>
      <w:lvlJc w:val="left"/>
      <w:pPr>
        <w:tabs>
          <w:tab w:val="num" w:pos="960"/>
        </w:tabs>
        <w:ind w:left="960" w:hanging="960"/>
      </w:pPr>
      <w:rPr>
        <w:rFonts w:hint="eastAsia"/>
      </w:rPr>
    </w:lvl>
    <w:lvl w:ilvl="3">
      <w:start w:val="1"/>
      <w:numFmt w:val="decimal"/>
      <w:lvlText w:val="%1.%2.%3.%4"/>
      <w:lvlJc w:val="left"/>
      <w:pPr>
        <w:tabs>
          <w:tab w:val="num" w:pos="960"/>
        </w:tabs>
        <w:ind w:left="960" w:hanging="960"/>
      </w:pPr>
      <w:rPr>
        <w:rFonts w:hint="eastAsia"/>
      </w:rPr>
    </w:lvl>
    <w:lvl w:ilvl="4">
      <w:start w:val="1"/>
      <w:numFmt w:val="decimal"/>
      <w:lvlText w:val="%1.%2.%3.%4.%5"/>
      <w:lvlJc w:val="left"/>
      <w:pPr>
        <w:tabs>
          <w:tab w:val="num" w:pos="960"/>
        </w:tabs>
        <w:ind w:left="960" w:hanging="960"/>
      </w:pPr>
      <w:rPr>
        <w:rFonts w:hint="eastAsia"/>
      </w:rPr>
    </w:lvl>
    <w:lvl w:ilvl="5">
      <w:start w:val="1"/>
      <w:numFmt w:val="decimal"/>
      <w:lvlText w:val="%1.%2.%3.%4.%5.%6"/>
      <w:lvlJc w:val="left"/>
      <w:pPr>
        <w:tabs>
          <w:tab w:val="num" w:pos="960"/>
        </w:tabs>
        <w:ind w:left="960" w:hanging="960"/>
      </w:pPr>
      <w:rPr>
        <w:rFonts w:hint="eastAsia"/>
      </w:rPr>
    </w:lvl>
    <w:lvl w:ilvl="6">
      <w:start w:val="1"/>
      <w:numFmt w:val="decimal"/>
      <w:lvlText w:val="%1.%2.%3.%4.%5.%6.%7"/>
      <w:lvlJc w:val="left"/>
      <w:pPr>
        <w:tabs>
          <w:tab w:val="num" w:pos="960"/>
        </w:tabs>
        <w:ind w:left="960" w:hanging="960"/>
      </w:pPr>
      <w:rPr>
        <w:rFonts w:hint="eastAsia"/>
      </w:rPr>
    </w:lvl>
    <w:lvl w:ilvl="7">
      <w:start w:val="1"/>
      <w:numFmt w:val="decimal"/>
      <w:lvlText w:val="%1.%2.%3.%4.%5.%6.%7.%8"/>
      <w:lvlJc w:val="left"/>
      <w:pPr>
        <w:tabs>
          <w:tab w:val="num" w:pos="960"/>
        </w:tabs>
        <w:ind w:left="960" w:hanging="960"/>
      </w:pPr>
      <w:rPr>
        <w:rFonts w:hint="eastAsia"/>
      </w:rPr>
    </w:lvl>
    <w:lvl w:ilvl="8">
      <w:start w:val="1"/>
      <w:numFmt w:val="decimal"/>
      <w:lvlText w:val="%1.%2.%3.%4.%5.%6.%7.%8.%9"/>
      <w:lvlJc w:val="left"/>
      <w:pPr>
        <w:tabs>
          <w:tab w:val="num" w:pos="960"/>
        </w:tabs>
        <w:ind w:left="960" w:hanging="960"/>
      </w:pPr>
      <w:rPr>
        <w:rFonts w:hint="eastAsia"/>
      </w:rPr>
    </w:lvl>
  </w:abstractNum>
  <w:abstractNum w:abstractNumId="6" w15:restartNumberingAfterBreak="0">
    <w:nsid w:val="0BA43B83"/>
    <w:multiLevelType w:val="multilevel"/>
    <w:tmpl w:val="99D62DA6"/>
    <w:lvl w:ilvl="0">
      <w:start w:val="3"/>
      <w:numFmt w:val="decimal"/>
      <w:lvlText w:val="%1"/>
      <w:lvlJc w:val="left"/>
      <w:pPr>
        <w:tabs>
          <w:tab w:val="num" w:pos="960"/>
        </w:tabs>
        <w:ind w:left="960" w:hanging="960"/>
      </w:pPr>
      <w:rPr>
        <w:rFonts w:hint="default"/>
      </w:rPr>
    </w:lvl>
    <w:lvl w:ilvl="1">
      <w:start w:val="3"/>
      <w:numFmt w:val="decimal"/>
      <w:lvlText w:val="%1.%2"/>
      <w:lvlJc w:val="left"/>
      <w:pPr>
        <w:tabs>
          <w:tab w:val="num" w:pos="960"/>
        </w:tabs>
        <w:ind w:left="960" w:hanging="960"/>
      </w:pPr>
      <w:rPr>
        <w:rFonts w:hint="default"/>
      </w:rPr>
    </w:lvl>
    <w:lvl w:ilvl="2">
      <w:start w:val="3"/>
      <w:numFmt w:val="decimal"/>
      <w:lvlText w:val="%1.%2.%3"/>
      <w:lvlJc w:val="left"/>
      <w:pPr>
        <w:tabs>
          <w:tab w:val="num" w:pos="960"/>
        </w:tabs>
        <w:ind w:left="960" w:hanging="960"/>
      </w:pPr>
      <w:rPr>
        <w:rFonts w:hint="default"/>
      </w:rPr>
    </w:lvl>
    <w:lvl w:ilvl="3">
      <w:start w:val="1"/>
      <w:numFmt w:val="decimal"/>
      <w:lvlText w:val="%1.%2.%3.%4"/>
      <w:lvlJc w:val="left"/>
      <w:pPr>
        <w:tabs>
          <w:tab w:val="num" w:pos="960"/>
        </w:tabs>
        <w:ind w:left="960" w:hanging="960"/>
      </w:pPr>
      <w:rPr>
        <w:rFonts w:hint="default"/>
      </w:rPr>
    </w:lvl>
    <w:lvl w:ilvl="4">
      <w:start w:val="1"/>
      <w:numFmt w:val="decimal"/>
      <w:lvlText w:val="%1.%2.%3.%4.%5"/>
      <w:lvlJc w:val="left"/>
      <w:pPr>
        <w:tabs>
          <w:tab w:val="num" w:pos="960"/>
        </w:tabs>
        <w:ind w:left="960" w:hanging="960"/>
      </w:pPr>
      <w:rPr>
        <w:rFonts w:hint="default"/>
      </w:rPr>
    </w:lvl>
    <w:lvl w:ilvl="5">
      <w:start w:val="1"/>
      <w:numFmt w:val="decimal"/>
      <w:lvlText w:val="%1.%2.%3.%4.%5.%6"/>
      <w:lvlJc w:val="left"/>
      <w:pPr>
        <w:tabs>
          <w:tab w:val="num" w:pos="960"/>
        </w:tabs>
        <w:ind w:left="960" w:hanging="960"/>
      </w:pPr>
      <w:rPr>
        <w:rFonts w:hint="default"/>
      </w:rPr>
    </w:lvl>
    <w:lvl w:ilvl="6">
      <w:start w:val="1"/>
      <w:numFmt w:val="decimal"/>
      <w:lvlText w:val="%1.%2.%3.%4.%5.%6.%7"/>
      <w:lvlJc w:val="left"/>
      <w:pPr>
        <w:tabs>
          <w:tab w:val="num" w:pos="960"/>
        </w:tabs>
        <w:ind w:left="960" w:hanging="960"/>
      </w:pPr>
      <w:rPr>
        <w:rFonts w:hint="default"/>
      </w:rPr>
    </w:lvl>
    <w:lvl w:ilvl="7">
      <w:start w:val="1"/>
      <w:numFmt w:val="decimal"/>
      <w:lvlText w:val="%1.%2.%3.%4.%5.%6.%7.%8"/>
      <w:lvlJc w:val="left"/>
      <w:pPr>
        <w:tabs>
          <w:tab w:val="num" w:pos="960"/>
        </w:tabs>
        <w:ind w:left="960" w:hanging="960"/>
      </w:pPr>
      <w:rPr>
        <w:rFonts w:hint="default"/>
      </w:rPr>
    </w:lvl>
    <w:lvl w:ilvl="8">
      <w:start w:val="1"/>
      <w:numFmt w:val="decimal"/>
      <w:lvlText w:val="%1.%2.%3.%4.%5.%6.%7.%8.%9"/>
      <w:lvlJc w:val="left"/>
      <w:pPr>
        <w:tabs>
          <w:tab w:val="num" w:pos="960"/>
        </w:tabs>
        <w:ind w:left="960" w:hanging="960"/>
      </w:pPr>
      <w:rPr>
        <w:rFonts w:hint="default"/>
      </w:rPr>
    </w:lvl>
  </w:abstractNum>
  <w:abstractNum w:abstractNumId="7" w15:restartNumberingAfterBreak="0">
    <w:nsid w:val="0F241C4D"/>
    <w:multiLevelType w:val="multilevel"/>
    <w:tmpl w:val="CEA2D8C0"/>
    <w:lvl w:ilvl="0">
      <w:start w:val="2"/>
      <w:numFmt w:val="decimal"/>
      <w:lvlText w:val="%1"/>
      <w:lvlJc w:val="left"/>
      <w:pPr>
        <w:tabs>
          <w:tab w:val="num" w:pos="948"/>
        </w:tabs>
        <w:ind w:left="948" w:hanging="948"/>
      </w:pPr>
      <w:rPr>
        <w:rFonts w:hint="default"/>
      </w:rPr>
    </w:lvl>
    <w:lvl w:ilvl="1">
      <w:start w:val="1"/>
      <w:numFmt w:val="decimal"/>
      <w:lvlText w:val="%1.%2"/>
      <w:lvlJc w:val="left"/>
      <w:pPr>
        <w:tabs>
          <w:tab w:val="num" w:pos="948"/>
        </w:tabs>
        <w:ind w:left="948" w:hanging="948"/>
      </w:pPr>
      <w:rPr>
        <w:rFonts w:hint="default"/>
      </w:rPr>
    </w:lvl>
    <w:lvl w:ilvl="2">
      <w:start w:val="4"/>
      <w:numFmt w:val="decimal"/>
      <w:lvlText w:val="%1.%2.%3"/>
      <w:lvlJc w:val="left"/>
      <w:pPr>
        <w:tabs>
          <w:tab w:val="num" w:pos="948"/>
        </w:tabs>
        <w:ind w:left="948" w:hanging="948"/>
      </w:pPr>
      <w:rPr>
        <w:rFonts w:hint="default"/>
      </w:rPr>
    </w:lvl>
    <w:lvl w:ilvl="3">
      <w:start w:val="1"/>
      <w:numFmt w:val="decimal"/>
      <w:lvlText w:val="%1.%2.%3.%4"/>
      <w:lvlJc w:val="left"/>
      <w:pPr>
        <w:tabs>
          <w:tab w:val="num" w:pos="948"/>
        </w:tabs>
        <w:ind w:left="948" w:hanging="948"/>
      </w:pPr>
      <w:rPr>
        <w:rFonts w:hint="default"/>
      </w:rPr>
    </w:lvl>
    <w:lvl w:ilvl="4">
      <w:start w:val="1"/>
      <w:numFmt w:val="decimal"/>
      <w:lvlText w:val="%1.%2.%3.%4.%5"/>
      <w:lvlJc w:val="left"/>
      <w:pPr>
        <w:tabs>
          <w:tab w:val="num" w:pos="948"/>
        </w:tabs>
        <w:ind w:left="948" w:hanging="948"/>
      </w:pPr>
      <w:rPr>
        <w:rFonts w:hint="default"/>
      </w:rPr>
    </w:lvl>
    <w:lvl w:ilvl="5">
      <w:start w:val="1"/>
      <w:numFmt w:val="decimal"/>
      <w:lvlText w:val="%1.%2.%3.%4.%5.%6"/>
      <w:lvlJc w:val="left"/>
      <w:pPr>
        <w:tabs>
          <w:tab w:val="num" w:pos="948"/>
        </w:tabs>
        <w:ind w:left="948" w:hanging="948"/>
      </w:pPr>
      <w:rPr>
        <w:rFonts w:hint="default"/>
      </w:rPr>
    </w:lvl>
    <w:lvl w:ilvl="6">
      <w:start w:val="1"/>
      <w:numFmt w:val="decimal"/>
      <w:lvlText w:val="%1.%2.%3.%4.%5.%6.%7"/>
      <w:lvlJc w:val="left"/>
      <w:pPr>
        <w:tabs>
          <w:tab w:val="num" w:pos="948"/>
        </w:tabs>
        <w:ind w:left="948" w:hanging="948"/>
      </w:pPr>
      <w:rPr>
        <w:rFonts w:hint="default"/>
      </w:rPr>
    </w:lvl>
    <w:lvl w:ilvl="7">
      <w:start w:val="1"/>
      <w:numFmt w:val="decimal"/>
      <w:lvlText w:val="%1.%2.%3.%4.%5.%6.%7.%8"/>
      <w:lvlJc w:val="left"/>
      <w:pPr>
        <w:tabs>
          <w:tab w:val="num" w:pos="948"/>
        </w:tabs>
        <w:ind w:left="948" w:hanging="948"/>
      </w:pPr>
      <w:rPr>
        <w:rFonts w:hint="default"/>
      </w:rPr>
    </w:lvl>
    <w:lvl w:ilvl="8">
      <w:start w:val="1"/>
      <w:numFmt w:val="decimal"/>
      <w:lvlText w:val="%1.%2.%3.%4.%5.%6.%7.%8.%9"/>
      <w:lvlJc w:val="left"/>
      <w:pPr>
        <w:tabs>
          <w:tab w:val="num" w:pos="948"/>
        </w:tabs>
        <w:ind w:left="948" w:hanging="948"/>
      </w:pPr>
      <w:rPr>
        <w:rFonts w:hint="default"/>
      </w:rPr>
    </w:lvl>
  </w:abstractNum>
  <w:abstractNum w:abstractNumId="8" w15:restartNumberingAfterBreak="0">
    <w:nsid w:val="11477DB1"/>
    <w:multiLevelType w:val="singleLevel"/>
    <w:tmpl w:val="F59015E2"/>
    <w:lvl w:ilvl="0">
      <w:start w:val="1"/>
      <w:numFmt w:val="decimal"/>
      <w:lvlText w:val="%1."/>
      <w:legacy w:legacy="1" w:legacySpace="0" w:legacyIndent="425"/>
      <w:lvlJc w:val="left"/>
      <w:pPr>
        <w:ind w:left="905" w:hanging="425"/>
      </w:pPr>
    </w:lvl>
  </w:abstractNum>
  <w:abstractNum w:abstractNumId="9" w15:restartNumberingAfterBreak="0">
    <w:nsid w:val="127014E5"/>
    <w:multiLevelType w:val="hybridMultilevel"/>
    <w:tmpl w:val="63E229AC"/>
    <w:lvl w:ilvl="0" w:tplc="08200F40">
      <w:start w:val="1"/>
      <w:numFmt w:val="taiwaneseCountingThousand"/>
      <w:lvlText w:val="%1、"/>
      <w:lvlJc w:val="left"/>
      <w:pPr>
        <w:tabs>
          <w:tab w:val="num" w:pos="660"/>
        </w:tabs>
        <w:ind w:left="660" w:hanging="480"/>
      </w:pPr>
      <w:rPr>
        <w:rFonts w:hint="default"/>
        <w:i w:val="0"/>
        <w:w w:val="100"/>
        <w:u w:val="none"/>
        <w:bdr w:val="none" w:sz="0" w:space="0" w:color="auto"/>
        <w:shd w:val="clear" w:color="auto" w:fill="auto"/>
        <w:lang w:val="en-US"/>
      </w:rPr>
    </w:lvl>
    <w:lvl w:ilvl="1" w:tplc="C74C6576">
      <w:start w:val="110"/>
      <w:numFmt w:val="bullet"/>
      <w:lvlText w:val="□"/>
      <w:lvlJc w:val="left"/>
      <w:pPr>
        <w:tabs>
          <w:tab w:val="num" w:pos="1320"/>
        </w:tabs>
        <w:ind w:left="1320" w:hanging="360"/>
      </w:pPr>
      <w:rPr>
        <w:rFonts w:ascii="新細明體" w:eastAsia="新細明體" w:hAnsi="新細明體" w:cs="Times New Roman" w:hint="eastAsia"/>
        <w:lang w:val="en-US"/>
      </w:rPr>
    </w:lvl>
    <w:lvl w:ilvl="2" w:tplc="2370E31E">
      <w:start w:val="6"/>
      <w:numFmt w:val="bullet"/>
      <w:lvlText w:val="※"/>
      <w:lvlJc w:val="left"/>
      <w:pPr>
        <w:tabs>
          <w:tab w:val="num" w:pos="1800"/>
        </w:tabs>
        <w:ind w:left="1800" w:hanging="360"/>
      </w:pPr>
      <w:rPr>
        <w:rFonts w:ascii="標楷體" w:eastAsia="標楷體" w:hAnsi="標楷體" w:cs="Times New Roman" w:hint="eastAsia"/>
      </w:rPr>
    </w:lvl>
    <w:lvl w:ilvl="3" w:tplc="2396BA9C">
      <w:start w:val="1"/>
      <w:numFmt w:val="decimal"/>
      <w:lvlText w:val="%4."/>
      <w:lvlJc w:val="left"/>
      <w:pPr>
        <w:tabs>
          <w:tab w:val="num" w:pos="2400"/>
        </w:tabs>
        <w:ind w:left="2400" w:hanging="480"/>
      </w:pPr>
      <w:rPr>
        <w:rFonts w:hint="eastAsia"/>
        <w:sz w:val="20"/>
        <w:szCs w:val="20"/>
      </w:r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0" w15:restartNumberingAfterBreak="0">
    <w:nsid w:val="239C5A9F"/>
    <w:multiLevelType w:val="multilevel"/>
    <w:tmpl w:val="816CA2C0"/>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29BB35BB"/>
    <w:multiLevelType w:val="multilevel"/>
    <w:tmpl w:val="CDBAD7CE"/>
    <w:lvl w:ilvl="0">
      <w:start w:val="1"/>
      <w:numFmt w:val="decimal"/>
      <w:lvlText w:val="%1."/>
      <w:lvlJc w:val="left"/>
      <w:pPr>
        <w:tabs>
          <w:tab w:val="num" w:pos="360"/>
        </w:tabs>
        <w:ind w:left="360" w:hanging="360"/>
      </w:pPr>
      <w:rPr>
        <w:rFonts w:hint="eastAsia"/>
      </w:rPr>
    </w:lvl>
    <w:lvl w:ilvl="1">
      <w:start w:val="1"/>
      <w:numFmt w:val="bullet"/>
      <w:lvlText w:val=""/>
      <w:lvlJc w:val="left"/>
      <w:pPr>
        <w:ind w:left="1200" w:hanging="480"/>
      </w:pPr>
      <w:rPr>
        <w:rFonts w:ascii="Wingdings" w:hAnsi="Wingdings" w:hint="default"/>
        <w:sz w:val="16"/>
      </w:rPr>
    </w:lvl>
    <w:lvl w:ilvl="2">
      <w:start w:val="1"/>
      <w:numFmt w:val="decimal"/>
      <w:lvlText w:val="(%3)"/>
      <w:lvlJc w:val="left"/>
      <w:pPr>
        <w:ind w:left="2160" w:hanging="72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2A1B0228"/>
    <w:multiLevelType w:val="singleLevel"/>
    <w:tmpl w:val="AC84BFCC"/>
    <w:lvl w:ilvl="0">
      <w:start w:val="1"/>
      <w:numFmt w:val="decimal"/>
      <w:lvlText w:val="%1."/>
      <w:legacy w:legacy="1" w:legacySpace="0" w:legacyIndent="425"/>
      <w:lvlJc w:val="left"/>
      <w:pPr>
        <w:ind w:left="905" w:hanging="425"/>
      </w:pPr>
    </w:lvl>
  </w:abstractNum>
  <w:abstractNum w:abstractNumId="13" w15:restartNumberingAfterBreak="0">
    <w:nsid w:val="2DBA7550"/>
    <w:multiLevelType w:val="singleLevel"/>
    <w:tmpl w:val="B23C52C8"/>
    <w:lvl w:ilvl="0">
      <w:start w:val="7"/>
      <w:numFmt w:val="decimal"/>
      <w:lvlText w:val="(%1)"/>
      <w:lvlJc w:val="left"/>
      <w:pPr>
        <w:tabs>
          <w:tab w:val="num" w:pos="1481"/>
        </w:tabs>
        <w:ind w:left="1481" w:hanging="528"/>
      </w:pPr>
      <w:rPr>
        <w:rFonts w:hint="default"/>
      </w:rPr>
    </w:lvl>
  </w:abstractNum>
  <w:abstractNum w:abstractNumId="14" w15:restartNumberingAfterBreak="0">
    <w:nsid w:val="304C2016"/>
    <w:multiLevelType w:val="multilevel"/>
    <w:tmpl w:val="CDBAD7CE"/>
    <w:lvl w:ilvl="0">
      <w:start w:val="1"/>
      <w:numFmt w:val="decimal"/>
      <w:lvlText w:val="%1."/>
      <w:lvlJc w:val="left"/>
      <w:pPr>
        <w:tabs>
          <w:tab w:val="num" w:pos="360"/>
        </w:tabs>
        <w:ind w:left="360" w:hanging="360"/>
      </w:pPr>
    </w:lvl>
    <w:lvl w:ilvl="1">
      <w:start w:val="1"/>
      <w:numFmt w:val="bullet"/>
      <w:lvlText w:val=""/>
      <w:lvlJc w:val="left"/>
      <w:pPr>
        <w:ind w:left="1200" w:hanging="480"/>
      </w:pPr>
      <w:rPr>
        <w:rFonts w:ascii="Wingdings" w:hAnsi="Wingdings" w:hint="default"/>
        <w:sz w:val="16"/>
      </w:rPr>
    </w:lvl>
    <w:lvl w:ilvl="2">
      <w:start w:val="1"/>
      <w:numFmt w:val="decimal"/>
      <w:lvlText w:val="(%3)"/>
      <w:lvlJc w:val="left"/>
      <w:pPr>
        <w:ind w:left="2160" w:hanging="72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30A44F73"/>
    <w:multiLevelType w:val="multilevel"/>
    <w:tmpl w:val="2700A6E8"/>
    <w:lvl w:ilvl="0">
      <w:start w:val="1"/>
      <w:numFmt w:val="decimal"/>
      <w:lvlText w:val="%1."/>
      <w:lvlJc w:val="left"/>
      <w:pPr>
        <w:ind w:left="480" w:hanging="480"/>
      </w:pPr>
    </w:lvl>
    <w:lvl w:ilvl="1">
      <w:start w:val="1"/>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6" w15:restartNumberingAfterBreak="0">
    <w:nsid w:val="319679C1"/>
    <w:multiLevelType w:val="singleLevel"/>
    <w:tmpl w:val="7FCAF10E"/>
    <w:lvl w:ilvl="0">
      <w:start w:val="1"/>
      <w:numFmt w:val="decimal"/>
      <w:lvlText w:val="%1."/>
      <w:legacy w:legacy="1" w:legacySpace="0" w:legacyIndent="180"/>
      <w:lvlJc w:val="left"/>
      <w:pPr>
        <w:ind w:left="180" w:hanging="180"/>
      </w:pPr>
      <w:rPr>
        <w:rFonts w:ascii="Times New Roman" w:hAnsi="Times New Roman" w:cs="Times New Roman" w:hint="default"/>
        <w:b w:val="0"/>
        <w:i w:val="0"/>
        <w:sz w:val="24"/>
        <w:u w:val="none"/>
      </w:rPr>
    </w:lvl>
  </w:abstractNum>
  <w:abstractNum w:abstractNumId="17" w15:restartNumberingAfterBreak="0">
    <w:nsid w:val="400666A4"/>
    <w:multiLevelType w:val="multilevel"/>
    <w:tmpl w:val="CA023676"/>
    <w:lvl w:ilvl="0">
      <w:start w:val="2"/>
      <w:numFmt w:val="decimal"/>
      <w:lvlText w:val="%1"/>
      <w:lvlJc w:val="left"/>
      <w:pPr>
        <w:tabs>
          <w:tab w:val="num" w:pos="948"/>
        </w:tabs>
        <w:ind w:left="948" w:hanging="948"/>
      </w:pPr>
      <w:rPr>
        <w:rFonts w:hint="default"/>
      </w:rPr>
    </w:lvl>
    <w:lvl w:ilvl="1">
      <w:start w:val="2"/>
      <w:numFmt w:val="decimal"/>
      <w:lvlText w:val="%1.%2"/>
      <w:lvlJc w:val="left"/>
      <w:pPr>
        <w:tabs>
          <w:tab w:val="num" w:pos="948"/>
        </w:tabs>
        <w:ind w:left="948" w:hanging="948"/>
      </w:pPr>
      <w:rPr>
        <w:rFonts w:hint="default"/>
      </w:rPr>
    </w:lvl>
    <w:lvl w:ilvl="2">
      <w:start w:val="4"/>
      <w:numFmt w:val="decimal"/>
      <w:lvlText w:val="%1.%2.%3"/>
      <w:lvlJc w:val="left"/>
      <w:pPr>
        <w:tabs>
          <w:tab w:val="num" w:pos="948"/>
        </w:tabs>
        <w:ind w:left="948" w:hanging="948"/>
      </w:pPr>
      <w:rPr>
        <w:rFonts w:hint="default"/>
      </w:rPr>
    </w:lvl>
    <w:lvl w:ilvl="3">
      <w:start w:val="1"/>
      <w:numFmt w:val="decimal"/>
      <w:lvlText w:val="%1.%2.%3.%4"/>
      <w:lvlJc w:val="left"/>
      <w:pPr>
        <w:tabs>
          <w:tab w:val="num" w:pos="948"/>
        </w:tabs>
        <w:ind w:left="948" w:hanging="948"/>
      </w:pPr>
      <w:rPr>
        <w:rFonts w:hint="default"/>
      </w:rPr>
    </w:lvl>
    <w:lvl w:ilvl="4">
      <w:start w:val="1"/>
      <w:numFmt w:val="decimal"/>
      <w:lvlText w:val="%1.%2.%3.%4.%5"/>
      <w:lvlJc w:val="left"/>
      <w:pPr>
        <w:tabs>
          <w:tab w:val="num" w:pos="948"/>
        </w:tabs>
        <w:ind w:left="948" w:hanging="948"/>
      </w:pPr>
      <w:rPr>
        <w:rFonts w:hint="default"/>
      </w:rPr>
    </w:lvl>
    <w:lvl w:ilvl="5">
      <w:start w:val="1"/>
      <w:numFmt w:val="decimal"/>
      <w:lvlText w:val="%1.%2.%3.%4.%5.%6"/>
      <w:lvlJc w:val="left"/>
      <w:pPr>
        <w:tabs>
          <w:tab w:val="num" w:pos="948"/>
        </w:tabs>
        <w:ind w:left="948" w:hanging="948"/>
      </w:pPr>
      <w:rPr>
        <w:rFonts w:hint="default"/>
      </w:rPr>
    </w:lvl>
    <w:lvl w:ilvl="6">
      <w:start w:val="1"/>
      <w:numFmt w:val="decimal"/>
      <w:lvlText w:val="%1.%2.%3.%4.%5.%6.%7"/>
      <w:lvlJc w:val="left"/>
      <w:pPr>
        <w:tabs>
          <w:tab w:val="num" w:pos="948"/>
        </w:tabs>
        <w:ind w:left="948" w:hanging="948"/>
      </w:pPr>
      <w:rPr>
        <w:rFonts w:hint="default"/>
      </w:rPr>
    </w:lvl>
    <w:lvl w:ilvl="7">
      <w:start w:val="1"/>
      <w:numFmt w:val="decimal"/>
      <w:lvlText w:val="%1.%2.%3.%4.%5.%6.%7.%8"/>
      <w:lvlJc w:val="left"/>
      <w:pPr>
        <w:tabs>
          <w:tab w:val="num" w:pos="948"/>
        </w:tabs>
        <w:ind w:left="948" w:hanging="948"/>
      </w:pPr>
      <w:rPr>
        <w:rFonts w:hint="default"/>
      </w:rPr>
    </w:lvl>
    <w:lvl w:ilvl="8">
      <w:start w:val="1"/>
      <w:numFmt w:val="decimal"/>
      <w:lvlText w:val="%1.%2.%3.%4.%5.%6.%7.%8.%9"/>
      <w:lvlJc w:val="left"/>
      <w:pPr>
        <w:tabs>
          <w:tab w:val="num" w:pos="948"/>
        </w:tabs>
        <w:ind w:left="948" w:hanging="948"/>
      </w:pPr>
      <w:rPr>
        <w:rFonts w:hint="default"/>
      </w:rPr>
    </w:lvl>
  </w:abstractNum>
  <w:abstractNum w:abstractNumId="18" w15:restartNumberingAfterBreak="0">
    <w:nsid w:val="430B3E9F"/>
    <w:multiLevelType w:val="multilevel"/>
    <w:tmpl w:val="CDBAD7CE"/>
    <w:lvl w:ilvl="0">
      <w:start w:val="1"/>
      <w:numFmt w:val="decimal"/>
      <w:lvlText w:val="%1."/>
      <w:lvlJc w:val="left"/>
      <w:pPr>
        <w:tabs>
          <w:tab w:val="num" w:pos="360"/>
        </w:tabs>
        <w:ind w:left="360" w:hanging="360"/>
      </w:pPr>
      <w:rPr>
        <w:rFonts w:hint="eastAsia"/>
      </w:rPr>
    </w:lvl>
    <w:lvl w:ilvl="1">
      <w:start w:val="1"/>
      <w:numFmt w:val="bullet"/>
      <w:lvlText w:val=""/>
      <w:lvlJc w:val="left"/>
      <w:pPr>
        <w:ind w:left="1200" w:hanging="480"/>
      </w:pPr>
      <w:rPr>
        <w:rFonts w:ascii="Wingdings" w:hAnsi="Wingdings" w:hint="default"/>
        <w:sz w:val="16"/>
      </w:rPr>
    </w:lvl>
    <w:lvl w:ilvl="2">
      <w:start w:val="1"/>
      <w:numFmt w:val="decimal"/>
      <w:lvlText w:val="(%3)"/>
      <w:lvlJc w:val="left"/>
      <w:pPr>
        <w:ind w:left="2160" w:hanging="72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45D25E11"/>
    <w:multiLevelType w:val="singleLevel"/>
    <w:tmpl w:val="AC84BFCC"/>
    <w:lvl w:ilvl="0">
      <w:start w:val="1"/>
      <w:numFmt w:val="decimal"/>
      <w:lvlText w:val="%1."/>
      <w:legacy w:legacy="1" w:legacySpace="0" w:legacyIndent="425"/>
      <w:lvlJc w:val="left"/>
      <w:pPr>
        <w:ind w:left="905" w:hanging="425"/>
      </w:pPr>
    </w:lvl>
  </w:abstractNum>
  <w:abstractNum w:abstractNumId="20" w15:restartNumberingAfterBreak="0">
    <w:nsid w:val="4C495895"/>
    <w:multiLevelType w:val="multilevel"/>
    <w:tmpl w:val="CDBAD7CE"/>
    <w:lvl w:ilvl="0">
      <w:start w:val="1"/>
      <w:numFmt w:val="decimal"/>
      <w:lvlText w:val="%1."/>
      <w:lvlJc w:val="left"/>
      <w:pPr>
        <w:tabs>
          <w:tab w:val="num" w:pos="360"/>
        </w:tabs>
        <w:ind w:left="360" w:hanging="360"/>
      </w:pPr>
      <w:rPr>
        <w:rFonts w:hint="eastAsia"/>
      </w:rPr>
    </w:lvl>
    <w:lvl w:ilvl="1">
      <w:start w:val="1"/>
      <w:numFmt w:val="bullet"/>
      <w:lvlText w:val=""/>
      <w:lvlJc w:val="left"/>
      <w:pPr>
        <w:ind w:left="1200" w:hanging="480"/>
      </w:pPr>
      <w:rPr>
        <w:rFonts w:ascii="Wingdings" w:hAnsi="Wingdings" w:hint="default"/>
        <w:sz w:val="16"/>
      </w:rPr>
    </w:lvl>
    <w:lvl w:ilvl="2">
      <w:start w:val="1"/>
      <w:numFmt w:val="decimal"/>
      <w:lvlText w:val="(%3)"/>
      <w:lvlJc w:val="left"/>
      <w:pPr>
        <w:ind w:left="2160" w:hanging="72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5027409A"/>
    <w:multiLevelType w:val="hybridMultilevel"/>
    <w:tmpl w:val="ECB44740"/>
    <w:lvl w:ilvl="0" w:tplc="60F63C36">
      <w:start w:val="1"/>
      <w:numFmt w:val="bullet"/>
      <w:lvlText w:val=""/>
      <w:lvlJc w:val="left"/>
      <w:pPr>
        <w:ind w:left="720" w:hanging="480"/>
      </w:pPr>
      <w:rPr>
        <w:rFonts w:ascii="Wingdings" w:hAnsi="Wingdings" w:hint="default"/>
        <w:sz w:val="16"/>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22" w15:restartNumberingAfterBreak="0">
    <w:nsid w:val="52097B53"/>
    <w:multiLevelType w:val="singleLevel"/>
    <w:tmpl w:val="CE46CA88"/>
    <w:lvl w:ilvl="0">
      <w:start w:val="3"/>
      <w:numFmt w:val="decimal"/>
      <w:lvlText w:val="(%1)"/>
      <w:lvlJc w:val="left"/>
      <w:pPr>
        <w:tabs>
          <w:tab w:val="num" w:pos="1481"/>
        </w:tabs>
        <w:ind w:left="1481" w:hanging="528"/>
      </w:pPr>
      <w:rPr>
        <w:rFonts w:hint="default"/>
      </w:rPr>
    </w:lvl>
  </w:abstractNum>
  <w:abstractNum w:abstractNumId="23" w15:restartNumberingAfterBreak="0">
    <w:nsid w:val="53BF146C"/>
    <w:multiLevelType w:val="multilevel"/>
    <w:tmpl w:val="2700A6E8"/>
    <w:lvl w:ilvl="0">
      <w:start w:val="1"/>
      <w:numFmt w:val="decimal"/>
      <w:lvlText w:val="%1."/>
      <w:lvlJc w:val="left"/>
      <w:pPr>
        <w:ind w:left="480" w:hanging="480"/>
      </w:pPr>
    </w:lvl>
    <w:lvl w:ilvl="1">
      <w:start w:val="1"/>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4" w15:restartNumberingAfterBreak="0">
    <w:nsid w:val="555612F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5" w15:restartNumberingAfterBreak="0">
    <w:nsid w:val="5C6C6EEC"/>
    <w:multiLevelType w:val="hybridMultilevel"/>
    <w:tmpl w:val="6AEA00E4"/>
    <w:lvl w:ilvl="0" w:tplc="60F63C36">
      <w:start w:val="1"/>
      <w:numFmt w:val="bullet"/>
      <w:lvlText w:val=""/>
      <w:lvlJc w:val="left"/>
      <w:pPr>
        <w:ind w:left="720" w:hanging="480"/>
      </w:pPr>
      <w:rPr>
        <w:rFonts w:ascii="Wingdings" w:hAnsi="Wingdings" w:hint="default"/>
        <w:sz w:val="16"/>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26" w15:restartNumberingAfterBreak="0">
    <w:nsid w:val="63824658"/>
    <w:multiLevelType w:val="hybridMultilevel"/>
    <w:tmpl w:val="2B3278EA"/>
    <w:lvl w:ilvl="0" w:tplc="24263E22">
      <w:start w:val="1"/>
      <w:numFmt w:val="taiwaneseCountingThousand"/>
      <w:lvlText w:val="（%1）"/>
      <w:lvlJc w:val="left"/>
      <w:pPr>
        <w:ind w:left="480" w:hanging="480"/>
      </w:pPr>
      <w:rPr>
        <w:rFonts w:hint="eastAsia"/>
        <w:b/>
        <w:color w:val="auto"/>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835171D"/>
    <w:multiLevelType w:val="singleLevel"/>
    <w:tmpl w:val="D6E21FD4"/>
    <w:lvl w:ilvl="0">
      <w:start w:val="1"/>
      <w:numFmt w:val="decimal"/>
      <w:lvlText w:val="%1."/>
      <w:legacy w:legacy="1" w:legacySpace="0" w:legacyIndent="192"/>
      <w:lvlJc w:val="left"/>
      <w:pPr>
        <w:ind w:left="768" w:hanging="192"/>
      </w:pPr>
      <w:rPr>
        <w:b w:val="0"/>
        <w:i w:val="0"/>
        <w:sz w:val="28"/>
      </w:rPr>
    </w:lvl>
  </w:abstractNum>
  <w:abstractNum w:abstractNumId="28" w15:restartNumberingAfterBreak="0">
    <w:nsid w:val="6AAB6941"/>
    <w:multiLevelType w:val="multilevel"/>
    <w:tmpl w:val="0409001D"/>
    <w:styleLink w:val="2"/>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9" w15:restartNumberingAfterBreak="0">
    <w:nsid w:val="6E562876"/>
    <w:multiLevelType w:val="singleLevel"/>
    <w:tmpl w:val="F59015E2"/>
    <w:lvl w:ilvl="0">
      <w:start w:val="1"/>
      <w:numFmt w:val="decimal"/>
      <w:lvlText w:val="%1."/>
      <w:legacy w:legacy="1" w:legacySpace="0" w:legacyIndent="425"/>
      <w:lvlJc w:val="left"/>
      <w:pPr>
        <w:ind w:left="905" w:hanging="425"/>
      </w:pPr>
    </w:lvl>
  </w:abstractNum>
  <w:abstractNum w:abstractNumId="30" w15:restartNumberingAfterBreak="0">
    <w:nsid w:val="71284D54"/>
    <w:multiLevelType w:val="hybridMultilevel"/>
    <w:tmpl w:val="2A6844EA"/>
    <w:lvl w:ilvl="0" w:tplc="0409000F">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7095F16"/>
    <w:multiLevelType w:val="hybridMultilevel"/>
    <w:tmpl w:val="524ED1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7D56F1D"/>
    <w:multiLevelType w:val="singleLevel"/>
    <w:tmpl w:val="FD4E21F0"/>
    <w:lvl w:ilvl="0">
      <w:start w:val="1"/>
      <w:numFmt w:val="decimal"/>
      <w:lvlText w:val="%1."/>
      <w:legacy w:legacy="1" w:legacySpace="0" w:legacyIndent="192"/>
      <w:lvlJc w:val="left"/>
      <w:pPr>
        <w:ind w:left="192" w:hanging="192"/>
      </w:pPr>
      <w:rPr>
        <w:rFonts w:ascii="新細明體" w:eastAsia="新細明體" w:hAnsi="新細明體" w:hint="eastAsia"/>
        <w:b w:val="0"/>
        <w:i w:val="0"/>
        <w:sz w:val="28"/>
      </w:rPr>
    </w:lvl>
  </w:abstractNum>
  <w:abstractNum w:abstractNumId="33" w15:restartNumberingAfterBreak="0">
    <w:nsid w:val="7E1A7F72"/>
    <w:multiLevelType w:val="multilevel"/>
    <w:tmpl w:val="CDBAD7CE"/>
    <w:lvl w:ilvl="0">
      <w:start w:val="1"/>
      <w:numFmt w:val="decimal"/>
      <w:lvlText w:val="%1."/>
      <w:lvlJc w:val="left"/>
      <w:pPr>
        <w:tabs>
          <w:tab w:val="num" w:pos="360"/>
        </w:tabs>
        <w:ind w:left="360" w:hanging="360"/>
      </w:pPr>
    </w:lvl>
    <w:lvl w:ilvl="1">
      <w:start w:val="1"/>
      <w:numFmt w:val="bullet"/>
      <w:lvlText w:val=""/>
      <w:lvlJc w:val="left"/>
      <w:pPr>
        <w:ind w:left="1200" w:hanging="480"/>
      </w:pPr>
      <w:rPr>
        <w:rFonts w:ascii="Wingdings" w:hAnsi="Wingdings" w:hint="default"/>
        <w:sz w:val="16"/>
      </w:rPr>
    </w:lvl>
    <w:lvl w:ilvl="2">
      <w:start w:val="1"/>
      <w:numFmt w:val="decimal"/>
      <w:lvlText w:val="(%3)"/>
      <w:lvlJc w:val="left"/>
      <w:pPr>
        <w:ind w:left="2160" w:hanging="72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19"/>
  </w:num>
  <w:num w:numId="2">
    <w:abstractNumId w:val="27"/>
  </w:num>
  <w:num w:numId="3">
    <w:abstractNumId w:val="32"/>
  </w:num>
  <w:num w:numId="4">
    <w:abstractNumId w:val="12"/>
  </w:num>
  <w:num w:numId="5">
    <w:abstractNumId w:val="9"/>
  </w:num>
  <w:num w:numId="6">
    <w:abstractNumId w:val="1"/>
  </w:num>
  <w:num w:numId="7">
    <w:abstractNumId w:val="5"/>
  </w:num>
  <w:num w:numId="8">
    <w:abstractNumId w:val="4"/>
  </w:num>
  <w:num w:numId="9">
    <w:abstractNumId w:val="22"/>
  </w:num>
  <w:num w:numId="10">
    <w:abstractNumId w:val="13"/>
  </w:num>
  <w:num w:numId="11">
    <w:abstractNumId w:val="7"/>
  </w:num>
  <w:num w:numId="12">
    <w:abstractNumId w:val="17"/>
  </w:num>
  <w:num w:numId="13">
    <w:abstractNumId w:val="16"/>
    <w:lvlOverride w:ilvl="0">
      <w:startOverride w:val="1"/>
    </w:lvlOverride>
  </w:num>
  <w:num w:numId="14">
    <w:abstractNumId w:val="29"/>
  </w:num>
  <w:num w:numId="15">
    <w:abstractNumId w:val="8"/>
  </w:num>
  <w:num w:numId="16">
    <w:abstractNumId w:val="6"/>
  </w:num>
  <w:num w:numId="17">
    <w:abstractNumId w:val="33"/>
  </w:num>
  <w:num w:numId="18">
    <w:abstractNumId w:val="25"/>
  </w:num>
  <w:num w:numId="19">
    <w:abstractNumId w:val="21"/>
  </w:num>
  <w:num w:numId="20">
    <w:abstractNumId w:val="26"/>
  </w:num>
  <w:num w:numId="21">
    <w:abstractNumId w:val="3"/>
  </w:num>
  <w:num w:numId="22">
    <w:abstractNumId w:val="10"/>
  </w:num>
  <w:num w:numId="23">
    <w:abstractNumId w:val="28"/>
  </w:num>
  <w:num w:numId="24">
    <w:abstractNumId w:val="24"/>
  </w:num>
  <w:num w:numId="25">
    <w:abstractNumId w:val="31"/>
  </w:num>
  <w:num w:numId="26">
    <w:abstractNumId w:val="14"/>
  </w:num>
  <w:num w:numId="27">
    <w:abstractNumId w:val="15"/>
  </w:num>
  <w:num w:numId="28">
    <w:abstractNumId w:val="2"/>
  </w:num>
  <w:num w:numId="29">
    <w:abstractNumId w:val="30"/>
  </w:num>
  <w:num w:numId="30">
    <w:abstractNumId w:val="20"/>
  </w:num>
  <w:num w:numId="31">
    <w:abstractNumId w:val="11"/>
  </w:num>
  <w:num w:numId="32">
    <w:abstractNumId w:val="18"/>
  </w:num>
  <w:num w:numId="33">
    <w:abstractNumId w:val="0"/>
  </w:num>
  <w:num w:numId="34">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7A2"/>
    <w:rsid w:val="00000214"/>
    <w:rsid w:val="00004E54"/>
    <w:rsid w:val="000376C2"/>
    <w:rsid w:val="000422D7"/>
    <w:rsid w:val="00051EEB"/>
    <w:rsid w:val="000569C8"/>
    <w:rsid w:val="00065BE1"/>
    <w:rsid w:val="00091F9C"/>
    <w:rsid w:val="0009331E"/>
    <w:rsid w:val="000A6308"/>
    <w:rsid w:val="000B2A4B"/>
    <w:rsid w:val="000B2D19"/>
    <w:rsid w:val="000C0D67"/>
    <w:rsid w:val="000C6749"/>
    <w:rsid w:val="000F1376"/>
    <w:rsid w:val="000F4AFD"/>
    <w:rsid w:val="00101B2D"/>
    <w:rsid w:val="00103202"/>
    <w:rsid w:val="001228DE"/>
    <w:rsid w:val="00130B43"/>
    <w:rsid w:val="00137C07"/>
    <w:rsid w:val="001616EE"/>
    <w:rsid w:val="001618FD"/>
    <w:rsid w:val="00164B95"/>
    <w:rsid w:val="00167313"/>
    <w:rsid w:val="00181B8D"/>
    <w:rsid w:val="00182461"/>
    <w:rsid w:val="001928D8"/>
    <w:rsid w:val="00194091"/>
    <w:rsid w:val="001A2457"/>
    <w:rsid w:val="001C40C3"/>
    <w:rsid w:val="001D77D4"/>
    <w:rsid w:val="001E5D93"/>
    <w:rsid w:val="00213F8D"/>
    <w:rsid w:val="00241E02"/>
    <w:rsid w:val="00264C27"/>
    <w:rsid w:val="0026578B"/>
    <w:rsid w:val="00276C2E"/>
    <w:rsid w:val="002B4407"/>
    <w:rsid w:val="002C56D4"/>
    <w:rsid w:val="002E2891"/>
    <w:rsid w:val="00322432"/>
    <w:rsid w:val="003746C0"/>
    <w:rsid w:val="003845B8"/>
    <w:rsid w:val="003857A2"/>
    <w:rsid w:val="003A5B9B"/>
    <w:rsid w:val="003D2574"/>
    <w:rsid w:val="003D5F81"/>
    <w:rsid w:val="003E3D35"/>
    <w:rsid w:val="003F43DF"/>
    <w:rsid w:val="00400631"/>
    <w:rsid w:val="004366E0"/>
    <w:rsid w:val="00443050"/>
    <w:rsid w:val="00445AFB"/>
    <w:rsid w:val="004512F2"/>
    <w:rsid w:val="0045518C"/>
    <w:rsid w:val="004575C3"/>
    <w:rsid w:val="00457898"/>
    <w:rsid w:val="00461DA7"/>
    <w:rsid w:val="00470AFE"/>
    <w:rsid w:val="00472F7A"/>
    <w:rsid w:val="004B0F08"/>
    <w:rsid w:val="004B3451"/>
    <w:rsid w:val="004B761B"/>
    <w:rsid w:val="004C5E3A"/>
    <w:rsid w:val="004E1A7A"/>
    <w:rsid w:val="004E5605"/>
    <w:rsid w:val="004F23ED"/>
    <w:rsid w:val="00516109"/>
    <w:rsid w:val="00542D9B"/>
    <w:rsid w:val="005514B6"/>
    <w:rsid w:val="00554943"/>
    <w:rsid w:val="00557597"/>
    <w:rsid w:val="00560044"/>
    <w:rsid w:val="00563D40"/>
    <w:rsid w:val="005845FE"/>
    <w:rsid w:val="0058786B"/>
    <w:rsid w:val="005B5D83"/>
    <w:rsid w:val="005D02B5"/>
    <w:rsid w:val="005D11EF"/>
    <w:rsid w:val="005F339F"/>
    <w:rsid w:val="005F3D44"/>
    <w:rsid w:val="00621CAC"/>
    <w:rsid w:val="0063402D"/>
    <w:rsid w:val="0063498D"/>
    <w:rsid w:val="00636A8D"/>
    <w:rsid w:val="006403C2"/>
    <w:rsid w:val="0064583C"/>
    <w:rsid w:val="00650D71"/>
    <w:rsid w:val="00666CEA"/>
    <w:rsid w:val="00666DE5"/>
    <w:rsid w:val="00671076"/>
    <w:rsid w:val="006825CC"/>
    <w:rsid w:val="00691105"/>
    <w:rsid w:val="006938E4"/>
    <w:rsid w:val="006A03B9"/>
    <w:rsid w:val="006A637B"/>
    <w:rsid w:val="006B267B"/>
    <w:rsid w:val="006B735B"/>
    <w:rsid w:val="006C329A"/>
    <w:rsid w:val="006C5A94"/>
    <w:rsid w:val="006C6BFD"/>
    <w:rsid w:val="006D7556"/>
    <w:rsid w:val="006E16A7"/>
    <w:rsid w:val="006E6AE6"/>
    <w:rsid w:val="00703CF5"/>
    <w:rsid w:val="007115D8"/>
    <w:rsid w:val="00714152"/>
    <w:rsid w:val="00725E58"/>
    <w:rsid w:val="007512A3"/>
    <w:rsid w:val="00754975"/>
    <w:rsid w:val="00754EB7"/>
    <w:rsid w:val="00756C29"/>
    <w:rsid w:val="007662E2"/>
    <w:rsid w:val="00770D05"/>
    <w:rsid w:val="007812CF"/>
    <w:rsid w:val="00785403"/>
    <w:rsid w:val="00791E0E"/>
    <w:rsid w:val="007A426C"/>
    <w:rsid w:val="007C47EB"/>
    <w:rsid w:val="007E18D0"/>
    <w:rsid w:val="007E2DC0"/>
    <w:rsid w:val="007F1491"/>
    <w:rsid w:val="007F1830"/>
    <w:rsid w:val="008139A6"/>
    <w:rsid w:val="0083179F"/>
    <w:rsid w:val="00844105"/>
    <w:rsid w:val="008556F0"/>
    <w:rsid w:val="00867161"/>
    <w:rsid w:val="00872FED"/>
    <w:rsid w:val="00875E4E"/>
    <w:rsid w:val="008B36CA"/>
    <w:rsid w:val="008B4545"/>
    <w:rsid w:val="008B7D7D"/>
    <w:rsid w:val="008D6BAD"/>
    <w:rsid w:val="008E1C05"/>
    <w:rsid w:val="008E536A"/>
    <w:rsid w:val="008E636C"/>
    <w:rsid w:val="00924BA0"/>
    <w:rsid w:val="009373D4"/>
    <w:rsid w:val="00942659"/>
    <w:rsid w:val="00944138"/>
    <w:rsid w:val="00952B87"/>
    <w:rsid w:val="009564E5"/>
    <w:rsid w:val="00957B7C"/>
    <w:rsid w:val="009639B9"/>
    <w:rsid w:val="00973BFA"/>
    <w:rsid w:val="00993CDF"/>
    <w:rsid w:val="009F60C7"/>
    <w:rsid w:val="00A0101D"/>
    <w:rsid w:val="00A03691"/>
    <w:rsid w:val="00A0421E"/>
    <w:rsid w:val="00A06DE6"/>
    <w:rsid w:val="00A10106"/>
    <w:rsid w:val="00A75695"/>
    <w:rsid w:val="00A87A54"/>
    <w:rsid w:val="00A90855"/>
    <w:rsid w:val="00A96449"/>
    <w:rsid w:val="00AC5D7C"/>
    <w:rsid w:val="00AE07E9"/>
    <w:rsid w:val="00AE399C"/>
    <w:rsid w:val="00AE43E4"/>
    <w:rsid w:val="00B003F2"/>
    <w:rsid w:val="00B01606"/>
    <w:rsid w:val="00B03674"/>
    <w:rsid w:val="00B10FDF"/>
    <w:rsid w:val="00B227ED"/>
    <w:rsid w:val="00B55644"/>
    <w:rsid w:val="00B966AA"/>
    <w:rsid w:val="00BA787A"/>
    <w:rsid w:val="00BB6B40"/>
    <w:rsid w:val="00BC70AB"/>
    <w:rsid w:val="00BD0BD5"/>
    <w:rsid w:val="00BE71D3"/>
    <w:rsid w:val="00BF3F23"/>
    <w:rsid w:val="00C075AB"/>
    <w:rsid w:val="00C15D95"/>
    <w:rsid w:val="00C21420"/>
    <w:rsid w:val="00C346BF"/>
    <w:rsid w:val="00C55818"/>
    <w:rsid w:val="00C57CC7"/>
    <w:rsid w:val="00C666F0"/>
    <w:rsid w:val="00C721EF"/>
    <w:rsid w:val="00C74CF4"/>
    <w:rsid w:val="00C84568"/>
    <w:rsid w:val="00C8758E"/>
    <w:rsid w:val="00C90E93"/>
    <w:rsid w:val="00C90F97"/>
    <w:rsid w:val="00CA5D94"/>
    <w:rsid w:val="00CC665D"/>
    <w:rsid w:val="00CD5AEE"/>
    <w:rsid w:val="00CE2986"/>
    <w:rsid w:val="00D14F41"/>
    <w:rsid w:val="00D247A4"/>
    <w:rsid w:val="00D527A0"/>
    <w:rsid w:val="00D7266E"/>
    <w:rsid w:val="00D75DD4"/>
    <w:rsid w:val="00D832FD"/>
    <w:rsid w:val="00D85934"/>
    <w:rsid w:val="00D909D4"/>
    <w:rsid w:val="00DB7BCB"/>
    <w:rsid w:val="00DD6323"/>
    <w:rsid w:val="00DF48C6"/>
    <w:rsid w:val="00E119CF"/>
    <w:rsid w:val="00E37003"/>
    <w:rsid w:val="00E400FB"/>
    <w:rsid w:val="00E64FEA"/>
    <w:rsid w:val="00E66653"/>
    <w:rsid w:val="00E7152C"/>
    <w:rsid w:val="00E77A0B"/>
    <w:rsid w:val="00E8198F"/>
    <w:rsid w:val="00E86D89"/>
    <w:rsid w:val="00E87818"/>
    <w:rsid w:val="00E9390D"/>
    <w:rsid w:val="00E96A73"/>
    <w:rsid w:val="00EA01F5"/>
    <w:rsid w:val="00EB557B"/>
    <w:rsid w:val="00EC2666"/>
    <w:rsid w:val="00EC3EF0"/>
    <w:rsid w:val="00EE0663"/>
    <w:rsid w:val="00EE2F73"/>
    <w:rsid w:val="00EE6BC1"/>
    <w:rsid w:val="00F00EDD"/>
    <w:rsid w:val="00F132EB"/>
    <w:rsid w:val="00F13B32"/>
    <w:rsid w:val="00F15B28"/>
    <w:rsid w:val="00F24B6C"/>
    <w:rsid w:val="00F260D9"/>
    <w:rsid w:val="00F300B8"/>
    <w:rsid w:val="00F41E84"/>
    <w:rsid w:val="00F517EF"/>
    <w:rsid w:val="00F60BB6"/>
    <w:rsid w:val="00F72ADE"/>
    <w:rsid w:val="00F774D1"/>
    <w:rsid w:val="00FA0B63"/>
    <w:rsid w:val="00FA5E43"/>
    <w:rsid w:val="00FD2BB2"/>
    <w:rsid w:val="00FF0E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14:docId w14:val="376ABAEA"/>
  <w15:chartTrackingRefBased/>
  <w15:docId w15:val="{1A82FBCD-CAA1-4950-BD23-27B135F6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422D7"/>
    <w:pPr>
      <w:widowControl w:val="0"/>
      <w:adjustRightInd w:val="0"/>
      <w:spacing w:line="360" w:lineRule="atLeast"/>
      <w:textAlignment w:val="baseline"/>
    </w:pPr>
    <w:rPr>
      <w:sz w:val="24"/>
    </w:rPr>
  </w:style>
  <w:style w:type="paragraph" w:styleId="1">
    <w:name w:val="heading 1"/>
    <w:basedOn w:val="a"/>
    <w:next w:val="a"/>
    <w:qFormat/>
    <w:pPr>
      <w:keepNext/>
      <w:spacing w:before="180" w:after="180" w:line="720" w:lineRule="atLeast"/>
      <w:outlineLvl w:val="0"/>
    </w:pPr>
    <w:rPr>
      <w:rFonts w:ascii="Arial" w:hAnsi="Arial"/>
      <w:b/>
      <w:kern w:val="52"/>
      <w:sz w:val="52"/>
    </w:rPr>
  </w:style>
  <w:style w:type="paragraph" w:styleId="20">
    <w:name w:val="heading 2"/>
    <w:basedOn w:val="a"/>
    <w:next w:val="a"/>
    <w:qFormat/>
    <w:rsid w:val="004F23ED"/>
    <w:pPr>
      <w:keepNext/>
      <w:adjustRightInd/>
      <w:spacing w:line="720" w:lineRule="auto"/>
      <w:textAlignment w:val="auto"/>
      <w:outlineLvl w:val="1"/>
    </w:pPr>
    <w:rPr>
      <w:rFonts w:ascii="Arial" w:hAnsi="Arial"/>
      <w:b/>
      <w:bCs/>
      <w:kern w:val="2"/>
      <w:sz w:val="48"/>
      <w:szCs w:val="48"/>
    </w:rPr>
  </w:style>
  <w:style w:type="paragraph" w:styleId="3">
    <w:name w:val="heading 3"/>
    <w:basedOn w:val="a"/>
    <w:next w:val="a"/>
    <w:qFormat/>
    <w:rsid w:val="0058786B"/>
    <w:pPr>
      <w:keepNext/>
      <w:spacing w:line="720" w:lineRule="atLeast"/>
      <w:outlineLvl w:val="2"/>
    </w:pPr>
    <w:rPr>
      <w:rFonts w:ascii="Arial" w:hAnsi="Arial"/>
      <w:b/>
      <w:bCs/>
      <w:sz w:val="36"/>
      <w:szCs w:val="36"/>
    </w:rPr>
  </w:style>
  <w:style w:type="paragraph" w:styleId="4">
    <w:name w:val="heading 4"/>
    <w:basedOn w:val="a"/>
    <w:next w:val="a"/>
    <w:qFormat/>
    <w:rsid w:val="0058786B"/>
    <w:pPr>
      <w:keepNext/>
      <w:spacing w:line="720" w:lineRule="atLeast"/>
      <w:outlineLvl w:val="3"/>
    </w:pPr>
    <w:rPr>
      <w:rFonts w:ascii="Arial" w:hAnsi="Arial"/>
      <w:sz w:val="36"/>
      <w:szCs w:val="36"/>
    </w:rPr>
  </w:style>
  <w:style w:type="paragraph" w:styleId="5">
    <w:name w:val="heading 5"/>
    <w:basedOn w:val="a"/>
    <w:next w:val="a"/>
    <w:qFormat/>
    <w:rsid w:val="00A87A54"/>
    <w:pPr>
      <w:keepNext/>
      <w:spacing w:line="720" w:lineRule="atLeast"/>
      <w:ind w:leftChars="200" w:left="200"/>
      <w:outlineLvl w:val="4"/>
    </w:pPr>
    <w:rPr>
      <w:rFonts w:ascii="Arial" w:hAnsi="Arial"/>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8B36CA"/>
    <w:pPr>
      <w:adjustRightInd/>
      <w:spacing w:line="240" w:lineRule="auto"/>
      <w:textAlignment w:val="auto"/>
    </w:pPr>
    <w:rPr>
      <w:rFonts w:ascii="細明體" w:eastAsia="細明體" w:hAnsi="Courier New" w:cs="Courier New"/>
      <w:kern w:val="2"/>
      <w:szCs w:val="24"/>
    </w:rPr>
  </w:style>
  <w:style w:type="paragraph" w:customStyle="1" w:styleId="a4">
    <w:name w:val="章節"/>
    <w:rsid w:val="0058786B"/>
    <w:pPr>
      <w:widowControl w:val="0"/>
      <w:adjustRightInd w:val="0"/>
      <w:spacing w:line="0" w:lineRule="atLeast"/>
      <w:jc w:val="center"/>
      <w:textAlignment w:val="baseline"/>
    </w:pPr>
    <w:rPr>
      <w:rFonts w:ascii="細明體" w:eastAsia="細明體" w:hAnsi="Arial"/>
      <w:sz w:val="32"/>
    </w:rPr>
  </w:style>
  <w:style w:type="paragraph" w:customStyle="1" w:styleId="30">
    <w:name w:val="內文3"/>
    <w:basedOn w:val="20"/>
    <w:rsid w:val="0058786B"/>
    <w:pPr>
      <w:keepNext w:val="0"/>
      <w:adjustRightInd w:val="0"/>
      <w:spacing w:line="480" w:lineRule="atLeast"/>
      <w:ind w:left="953"/>
      <w:textAlignment w:val="baseline"/>
      <w:outlineLvl w:val="9"/>
    </w:pPr>
    <w:rPr>
      <w:rFonts w:ascii="標楷體" w:eastAsia="標楷體" w:hAnsi="CG Times (W1)"/>
      <w:b w:val="0"/>
      <w:bCs w:val="0"/>
      <w:kern w:val="0"/>
      <w:sz w:val="26"/>
      <w:szCs w:val="20"/>
    </w:rPr>
  </w:style>
  <w:style w:type="paragraph" w:customStyle="1" w:styleId="40">
    <w:name w:val="內文4"/>
    <w:basedOn w:val="30"/>
    <w:rsid w:val="0058786B"/>
    <w:pPr>
      <w:ind w:left="1474"/>
    </w:pPr>
  </w:style>
  <w:style w:type="paragraph" w:customStyle="1" w:styleId="21">
    <w:name w:val="內文2"/>
    <w:basedOn w:val="30"/>
    <w:rsid w:val="0058786B"/>
    <w:rPr>
      <w:rFonts w:hAnsi="Times New Roman"/>
    </w:rPr>
  </w:style>
  <w:style w:type="paragraph" w:customStyle="1" w:styleId="a5">
    <w:name w:val="章"/>
    <w:basedOn w:val="a"/>
    <w:rsid w:val="00A0421E"/>
    <w:pPr>
      <w:adjustRightInd/>
      <w:spacing w:line="500" w:lineRule="exact"/>
      <w:jc w:val="center"/>
      <w:textAlignment w:val="center"/>
    </w:pPr>
    <w:rPr>
      <w:rFonts w:ascii="細明體" w:eastAsia="細明體"/>
      <w:kern w:val="2"/>
      <w:sz w:val="30"/>
    </w:rPr>
  </w:style>
  <w:style w:type="paragraph" w:styleId="a6">
    <w:name w:val="Body Text"/>
    <w:basedOn w:val="a"/>
    <w:rsid w:val="00A0421E"/>
    <w:pPr>
      <w:adjustRightInd/>
      <w:spacing w:line="500" w:lineRule="exact"/>
      <w:ind w:left="964"/>
      <w:jc w:val="both"/>
      <w:textAlignment w:val="center"/>
    </w:pPr>
    <w:rPr>
      <w:rFonts w:ascii="標楷體" w:eastAsia="標楷體"/>
      <w:kern w:val="2"/>
      <w:sz w:val="26"/>
    </w:rPr>
  </w:style>
  <w:style w:type="paragraph" w:customStyle="1" w:styleId="10">
    <w:name w:val="1."/>
    <w:basedOn w:val="a"/>
    <w:rsid w:val="00A0421E"/>
    <w:pPr>
      <w:adjustRightInd/>
      <w:spacing w:line="1500" w:lineRule="exact"/>
      <w:ind w:left="964" w:hanging="964"/>
      <w:jc w:val="both"/>
      <w:textAlignment w:val="center"/>
    </w:pPr>
    <w:rPr>
      <w:rFonts w:ascii="標楷體" w:eastAsia="標楷體"/>
      <w:kern w:val="2"/>
      <w:sz w:val="32"/>
    </w:rPr>
  </w:style>
  <w:style w:type="paragraph" w:customStyle="1" w:styleId="11">
    <w:name w:val="1.1"/>
    <w:basedOn w:val="a"/>
    <w:rsid w:val="00A0421E"/>
    <w:pPr>
      <w:adjustRightInd/>
      <w:spacing w:line="500" w:lineRule="exact"/>
      <w:ind w:left="964" w:hanging="964"/>
      <w:jc w:val="both"/>
      <w:textAlignment w:val="center"/>
    </w:pPr>
    <w:rPr>
      <w:rFonts w:ascii="標楷體" w:eastAsia="標楷體"/>
      <w:kern w:val="2"/>
      <w:sz w:val="26"/>
    </w:rPr>
  </w:style>
  <w:style w:type="paragraph" w:customStyle="1" w:styleId="11-">
    <w:name w:val="1.1-"/>
    <w:basedOn w:val="11"/>
    <w:rsid w:val="00A0421E"/>
    <w:pPr>
      <w:spacing w:before="500"/>
    </w:pPr>
  </w:style>
  <w:style w:type="paragraph" w:customStyle="1" w:styleId="110">
    <w:name w:val="1.1文"/>
    <w:basedOn w:val="11"/>
    <w:rsid w:val="00A0421E"/>
    <w:pPr>
      <w:ind w:firstLine="0"/>
    </w:pPr>
  </w:style>
  <w:style w:type="paragraph" w:customStyle="1" w:styleId="12">
    <w:name w:val="(1)"/>
    <w:basedOn w:val="11"/>
    <w:rsid w:val="00A0421E"/>
    <w:pPr>
      <w:ind w:left="1531" w:hanging="567"/>
    </w:pPr>
  </w:style>
  <w:style w:type="paragraph" w:customStyle="1" w:styleId="A7">
    <w:name w:val="A."/>
    <w:basedOn w:val="12"/>
    <w:rsid w:val="00A0421E"/>
    <w:pPr>
      <w:ind w:left="1815" w:hanging="284"/>
    </w:pPr>
  </w:style>
  <w:style w:type="paragraph" w:customStyle="1" w:styleId="a8">
    <w:name w:val="a."/>
    <w:basedOn w:val="A7"/>
    <w:rsid w:val="00A0421E"/>
    <w:pPr>
      <w:ind w:left="2098"/>
    </w:pPr>
  </w:style>
  <w:style w:type="paragraph" w:customStyle="1" w:styleId="1-">
    <w:name w:val="(1)-"/>
    <w:basedOn w:val="a"/>
    <w:rsid w:val="00A0421E"/>
    <w:pPr>
      <w:tabs>
        <w:tab w:val="left" w:pos="1531"/>
        <w:tab w:val="left" w:pos="3969"/>
      </w:tabs>
      <w:adjustRightInd/>
      <w:spacing w:line="500" w:lineRule="exact"/>
      <w:ind w:left="3969" w:hanging="3005"/>
      <w:jc w:val="both"/>
      <w:textAlignment w:val="center"/>
    </w:pPr>
    <w:rPr>
      <w:rFonts w:ascii="標楷體" w:eastAsia="標楷體"/>
      <w:kern w:val="2"/>
      <w:sz w:val="26"/>
    </w:rPr>
  </w:style>
  <w:style w:type="paragraph" w:customStyle="1" w:styleId="111">
    <w:name w:val="1.1.1"/>
    <w:basedOn w:val="a"/>
    <w:rsid w:val="000376C2"/>
    <w:pPr>
      <w:adjustRightInd/>
      <w:spacing w:line="480" w:lineRule="atLeast"/>
      <w:ind w:left="964" w:hanging="964"/>
      <w:jc w:val="both"/>
      <w:textAlignment w:val="center"/>
    </w:pPr>
    <w:rPr>
      <w:rFonts w:ascii="標楷體" w:eastAsia="標楷體"/>
      <w:kern w:val="2"/>
      <w:sz w:val="26"/>
    </w:rPr>
  </w:style>
  <w:style w:type="paragraph" w:styleId="a9">
    <w:name w:val="Document Map"/>
    <w:basedOn w:val="a"/>
    <w:link w:val="aa"/>
    <w:rsid w:val="00F60BB6"/>
    <w:rPr>
      <w:rFonts w:ascii="Microsoft JhengHei UI" w:eastAsia="Microsoft JhengHei UI"/>
      <w:sz w:val="18"/>
      <w:szCs w:val="18"/>
    </w:rPr>
  </w:style>
  <w:style w:type="character" w:customStyle="1" w:styleId="aa">
    <w:name w:val="文件引導模式 字元"/>
    <w:link w:val="a9"/>
    <w:rsid w:val="00F60BB6"/>
    <w:rPr>
      <w:rFonts w:ascii="Microsoft JhengHei UI" w:eastAsia="Microsoft JhengHei UI"/>
      <w:sz w:val="18"/>
      <w:szCs w:val="18"/>
    </w:rPr>
  </w:style>
  <w:style w:type="paragraph" w:customStyle="1" w:styleId="ab">
    <w:name w:val="項"/>
    <w:basedOn w:val="a"/>
    <w:rsid w:val="00952B87"/>
    <w:pPr>
      <w:kinsoku w:val="0"/>
      <w:adjustRightInd/>
      <w:spacing w:before="60" w:after="60" w:line="240" w:lineRule="auto"/>
      <w:textAlignment w:val="auto"/>
    </w:pPr>
    <w:rPr>
      <w:rFonts w:ascii="華康楷書體W5" w:eastAsia="華康楷書體W5"/>
      <w:kern w:val="2"/>
    </w:rPr>
  </w:style>
  <w:style w:type="paragraph" w:styleId="ac">
    <w:name w:val="List Paragraph"/>
    <w:basedOn w:val="a"/>
    <w:uiPriority w:val="34"/>
    <w:qFormat/>
    <w:rsid w:val="00CC665D"/>
    <w:pPr>
      <w:ind w:leftChars="200" w:left="480"/>
    </w:pPr>
  </w:style>
  <w:style w:type="paragraph" w:styleId="ad">
    <w:name w:val="header"/>
    <w:basedOn w:val="a"/>
    <w:link w:val="ae"/>
    <w:rsid w:val="002C56D4"/>
    <w:pPr>
      <w:tabs>
        <w:tab w:val="center" w:pos="4153"/>
        <w:tab w:val="right" w:pos="8306"/>
      </w:tabs>
      <w:snapToGrid w:val="0"/>
    </w:pPr>
    <w:rPr>
      <w:sz w:val="20"/>
    </w:rPr>
  </w:style>
  <w:style w:type="character" w:customStyle="1" w:styleId="ae">
    <w:name w:val="頁首 字元"/>
    <w:basedOn w:val="a0"/>
    <w:link w:val="ad"/>
    <w:rsid w:val="002C56D4"/>
  </w:style>
  <w:style w:type="paragraph" w:styleId="af">
    <w:name w:val="footer"/>
    <w:basedOn w:val="a"/>
    <w:link w:val="af0"/>
    <w:rsid w:val="002C56D4"/>
    <w:pPr>
      <w:tabs>
        <w:tab w:val="center" w:pos="4153"/>
        <w:tab w:val="right" w:pos="8306"/>
      </w:tabs>
      <w:snapToGrid w:val="0"/>
    </w:pPr>
    <w:rPr>
      <w:sz w:val="20"/>
    </w:rPr>
  </w:style>
  <w:style w:type="character" w:customStyle="1" w:styleId="af0">
    <w:name w:val="頁尾 字元"/>
    <w:basedOn w:val="a0"/>
    <w:link w:val="af"/>
    <w:rsid w:val="002C56D4"/>
  </w:style>
  <w:style w:type="paragraph" w:customStyle="1" w:styleId="13">
    <w:name w:val="樣式1"/>
    <w:basedOn w:val="a"/>
    <w:link w:val="14"/>
    <w:qFormat/>
    <w:rsid w:val="002C56D4"/>
    <w:pPr>
      <w:adjustRightInd/>
      <w:spacing w:line="240" w:lineRule="auto"/>
      <w:ind w:leftChars="200" w:left="720" w:hangingChars="100" w:hanging="240"/>
      <w:textAlignment w:val="auto"/>
    </w:pPr>
    <w:rPr>
      <w:rFonts w:ascii="標楷體" w:eastAsia="標楷體" w:hAnsi="標楷體"/>
      <w:color w:val="000000"/>
      <w:kern w:val="2"/>
      <w:szCs w:val="22"/>
    </w:rPr>
  </w:style>
  <w:style w:type="character" w:customStyle="1" w:styleId="14">
    <w:name w:val="樣式1 字元"/>
    <w:link w:val="13"/>
    <w:rsid w:val="002C56D4"/>
    <w:rPr>
      <w:rFonts w:ascii="標楷體" w:eastAsia="標楷體" w:hAnsi="標楷體"/>
      <w:color w:val="000000"/>
      <w:kern w:val="2"/>
      <w:sz w:val="24"/>
      <w:szCs w:val="22"/>
    </w:rPr>
  </w:style>
  <w:style w:type="paragraph" w:styleId="af1">
    <w:name w:val="No Spacing"/>
    <w:uiPriority w:val="1"/>
    <w:qFormat/>
    <w:rsid w:val="00A03691"/>
    <w:pPr>
      <w:widowControl w:val="0"/>
    </w:pPr>
    <w:rPr>
      <w:kern w:val="2"/>
      <w:sz w:val="24"/>
      <w:szCs w:val="24"/>
    </w:rPr>
  </w:style>
  <w:style w:type="numbering" w:customStyle="1" w:styleId="2">
    <w:name w:val="樣式2"/>
    <w:uiPriority w:val="99"/>
    <w:rsid w:val="00A03691"/>
    <w:pPr>
      <w:numPr>
        <w:numId w:val="23"/>
      </w:numPr>
    </w:pPr>
  </w:style>
  <w:style w:type="table" w:styleId="af2">
    <w:name w:val="Table Grid"/>
    <w:basedOn w:val="a1"/>
    <w:rsid w:val="004E56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A6308"/>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232827">
      <w:bodyDiv w:val="1"/>
      <w:marLeft w:val="0"/>
      <w:marRight w:val="0"/>
      <w:marTop w:val="0"/>
      <w:marBottom w:val="0"/>
      <w:divBdr>
        <w:top w:val="none" w:sz="0" w:space="0" w:color="auto"/>
        <w:left w:val="none" w:sz="0" w:space="0" w:color="auto"/>
        <w:bottom w:val="none" w:sz="0" w:space="0" w:color="auto"/>
        <w:right w:val="none" w:sz="0" w:space="0" w:color="auto"/>
      </w:divBdr>
    </w:div>
    <w:div w:id="150366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1959</Words>
  <Characters>11171</Characters>
  <Application>Microsoft Office Word</Application>
  <DocSecurity>0</DocSecurity>
  <Lines>93</Lines>
  <Paragraphs>26</Paragraphs>
  <ScaleCrop>false</ScaleCrop>
  <Company>郭記企業有限公司</Company>
  <LinksUpToDate>false</LinksUpToDate>
  <CharactersWithSpaces>13104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植物組織培養實驗室裝修工程材質說明</dc:title>
  <dc:subject/>
  <dc:creator>郭福隆</dc:creator>
  <cp:keywords/>
  <dc:description/>
  <cp:lastModifiedBy>ICOB_PC1</cp:lastModifiedBy>
  <cp:revision>5</cp:revision>
  <cp:lastPrinted>2024-09-11T08:31:00Z</cp:lastPrinted>
  <dcterms:created xsi:type="dcterms:W3CDTF">2025-08-27T00:49:00Z</dcterms:created>
  <dcterms:modified xsi:type="dcterms:W3CDTF">2025-08-29T02:20:00Z</dcterms:modified>
</cp:coreProperties>
</file>