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FBBF54" w14:textId="5AAB6F5C" w:rsidR="000C1E13" w:rsidRPr="00B231A5" w:rsidRDefault="00B231A5">
      <w:pPr>
        <w:snapToGrid w:val="0"/>
        <w:spacing w:line="440" w:lineRule="atLeast"/>
        <w:jc w:val="center"/>
        <w:rPr>
          <w:rFonts w:ascii="標楷體" w:eastAsia="標楷體" w:hAnsi="標楷體"/>
          <w:sz w:val="32"/>
          <w:szCs w:val="32"/>
        </w:rPr>
      </w:pPr>
      <w:r w:rsidRPr="00B231A5">
        <w:rPr>
          <w:rFonts w:ascii="標楷體" w:eastAsia="標楷體" w:hAnsi="標楷體" w:hint="eastAsia"/>
          <w:b/>
          <w:sz w:val="32"/>
          <w:szCs w:val="32"/>
        </w:rPr>
        <w:t>中央研究院生</w:t>
      </w:r>
      <w:proofErr w:type="gramStart"/>
      <w:r w:rsidRPr="00B231A5">
        <w:rPr>
          <w:rFonts w:ascii="標楷體" w:eastAsia="標楷體" w:hAnsi="標楷體" w:hint="eastAsia"/>
          <w:b/>
          <w:sz w:val="32"/>
          <w:szCs w:val="32"/>
        </w:rPr>
        <w:t>醫</w:t>
      </w:r>
      <w:proofErr w:type="gramEnd"/>
      <w:r w:rsidRPr="00B231A5">
        <w:rPr>
          <w:rFonts w:ascii="標楷體" w:eastAsia="標楷體" w:hAnsi="標楷體" w:hint="eastAsia"/>
          <w:b/>
          <w:sz w:val="32"/>
          <w:szCs w:val="32"/>
        </w:rPr>
        <w:t>轉譯研究中心</w:t>
      </w:r>
    </w:p>
    <w:p w14:paraId="3EE47F16" w14:textId="5EEC3606" w:rsidR="00A75A0F" w:rsidRPr="00B231A5" w:rsidRDefault="00A75A0F">
      <w:pPr>
        <w:snapToGrid w:val="0"/>
        <w:spacing w:line="440" w:lineRule="atLeast"/>
        <w:jc w:val="center"/>
        <w:rPr>
          <w:rFonts w:ascii="標楷體" w:eastAsia="標楷體" w:hAnsi="標楷體"/>
          <w:sz w:val="32"/>
          <w:szCs w:val="32"/>
        </w:rPr>
      </w:pPr>
      <w:r w:rsidRPr="00B231A5">
        <w:rPr>
          <w:rFonts w:ascii="標楷體" w:eastAsia="標楷體" w:hAnsi="標楷體" w:hint="eastAsia"/>
          <w:sz w:val="32"/>
          <w:szCs w:val="32"/>
        </w:rPr>
        <w:t>空調冰水臨時供應設備租賃案</w:t>
      </w:r>
    </w:p>
    <w:p w14:paraId="1EE7CE43" w14:textId="1F23E3BD" w:rsidR="000C1E13" w:rsidRDefault="00E746BE">
      <w:pPr>
        <w:snapToGrid w:val="0"/>
        <w:spacing w:line="440" w:lineRule="atLeas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需求計畫書</w:t>
      </w:r>
    </w:p>
    <w:p w14:paraId="3DE0A486" w14:textId="1BCA803D" w:rsidR="000C1E13" w:rsidRDefault="0087290C">
      <w:pPr>
        <w:pStyle w:val="a3"/>
        <w:numPr>
          <w:ilvl w:val="0"/>
          <w:numId w:val="1"/>
        </w:numPr>
        <w:snapToGrid w:val="0"/>
        <w:spacing w:line="440" w:lineRule="atLeas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案件</w:t>
      </w:r>
      <w:r w:rsidR="00E746BE">
        <w:rPr>
          <w:rFonts w:ascii="標楷體" w:eastAsia="標楷體" w:hAnsi="標楷體"/>
          <w:sz w:val="28"/>
          <w:szCs w:val="28"/>
        </w:rPr>
        <w:t>緣由：</w:t>
      </w:r>
    </w:p>
    <w:p w14:paraId="6E148DC1" w14:textId="10EAF1B3" w:rsidR="000C1E13" w:rsidRDefault="00B231A5">
      <w:pPr>
        <w:pStyle w:val="a3"/>
        <w:snapToGrid w:val="0"/>
        <w:spacing w:line="440" w:lineRule="atLeast"/>
        <w:ind w:left="72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因</w:t>
      </w:r>
      <w:r w:rsidRPr="00B231A5">
        <w:rPr>
          <w:rFonts w:ascii="標楷體" w:eastAsia="標楷體" w:hAnsi="標楷體" w:hint="eastAsia"/>
          <w:color w:val="000000"/>
          <w:sz w:val="28"/>
          <w:szCs w:val="28"/>
        </w:rPr>
        <w:t>「B棟8樓實驗室空調冰(熱)水</w:t>
      </w:r>
      <w:proofErr w:type="gramStart"/>
      <w:r w:rsidRPr="00B231A5">
        <w:rPr>
          <w:rFonts w:ascii="標楷體" w:eastAsia="標楷體" w:hAnsi="標楷體" w:hint="eastAsia"/>
          <w:color w:val="000000"/>
          <w:sz w:val="28"/>
          <w:szCs w:val="28"/>
        </w:rPr>
        <w:t>系統關斷及控制閥件設置</w:t>
      </w:r>
      <w:proofErr w:type="gramEnd"/>
      <w:r w:rsidRPr="00B231A5">
        <w:rPr>
          <w:rFonts w:ascii="標楷體" w:eastAsia="標楷體" w:hAnsi="標楷體" w:hint="eastAsia"/>
          <w:color w:val="000000"/>
          <w:sz w:val="28"/>
          <w:szCs w:val="28"/>
        </w:rPr>
        <w:t>案」</w:t>
      </w:r>
      <w:r w:rsidR="003C04D6">
        <w:rPr>
          <w:rFonts w:ascii="標楷體" w:eastAsia="標楷體" w:hAnsi="標楷體" w:hint="eastAsia"/>
          <w:color w:val="000000"/>
          <w:sz w:val="28"/>
          <w:szCs w:val="28"/>
        </w:rPr>
        <w:t>需暫停空調冰水供應</w:t>
      </w:r>
      <w:r>
        <w:rPr>
          <w:rFonts w:ascii="標楷體" w:eastAsia="標楷體" w:hAnsi="標楷體" w:hint="eastAsia"/>
          <w:color w:val="000000"/>
          <w:sz w:val="28"/>
          <w:szCs w:val="28"/>
        </w:rPr>
        <w:t>，故需於</w:t>
      </w:r>
      <w:r>
        <w:rPr>
          <w:rFonts w:ascii="標楷體" w:eastAsia="標楷體" w:hAnsi="標楷體"/>
          <w:color w:val="000000"/>
          <w:sz w:val="28"/>
          <w:szCs w:val="28"/>
        </w:rPr>
        <w:t>“</w:t>
      </w:r>
      <w:r>
        <w:rPr>
          <w:rFonts w:ascii="標楷體" w:eastAsia="標楷體" w:hAnsi="標楷體" w:hint="eastAsia"/>
          <w:color w:val="000000"/>
          <w:sz w:val="28"/>
          <w:szCs w:val="28"/>
        </w:rPr>
        <w:t>台灣人體生物資料庫</w:t>
      </w:r>
      <w:r>
        <w:rPr>
          <w:rFonts w:ascii="標楷體" w:eastAsia="標楷體" w:hAnsi="標楷體"/>
          <w:color w:val="000000"/>
          <w:sz w:val="28"/>
          <w:szCs w:val="28"/>
        </w:rPr>
        <w:t>”</w:t>
      </w:r>
      <w:r>
        <w:rPr>
          <w:rFonts w:ascii="標楷體" w:eastAsia="標楷體" w:hAnsi="標楷體" w:hint="eastAsia"/>
          <w:color w:val="000000"/>
          <w:sz w:val="28"/>
          <w:szCs w:val="28"/>
        </w:rPr>
        <w:t>及</w:t>
      </w:r>
      <w:r>
        <w:rPr>
          <w:rFonts w:ascii="標楷體" w:eastAsia="標楷體" w:hAnsi="標楷體"/>
          <w:color w:val="000000"/>
          <w:sz w:val="28"/>
          <w:szCs w:val="28"/>
        </w:rPr>
        <w:t>“</w:t>
      </w:r>
      <w:r>
        <w:rPr>
          <w:rFonts w:ascii="標楷體" w:eastAsia="標楷體" w:hAnsi="標楷體" w:hint="eastAsia"/>
          <w:color w:val="000000"/>
          <w:sz w:val="28"/>
          <w:szCs w:val="28"/>
        </w:rPr>
        <w:t>動物影像設施實驗室</w:t>
      </w:r>
      <w:r>
        <w:rPr>
          <w:rFonts w:ascii="標楷體" w:eastAsia="標楷體" w:hAnsi="標楷體"/>
          <w:color w:val="000000"/>
          <w:sz w:val="28"/>
          <w:szCs w:val="28"/>
        </w:rPr>
        <w:t>”</w:t>
      </w:r>
      <w:r>
        <w:rPr>
          <w:rFonts w:ascii="標楷體" w:eastAsia="標楷體" w:hAnsi="標楷體" w:hint="eastAsia"/>
          <w:color w:val="000000"/>
          <w:sz w:val="28"/>
          <w:szCs w:val="28"/>
        </w:rPr>
        <w:t>，預先建置</w:t>
      </w:r>
      <w:r w:rsidRPr="00B231A5">
        <w:rPr>
          <w:rFonts w:ascii="標楷體" w:eastAsia="標楷體" w:hAnsi="標楷體" w:hint="eastAsia"/>
          <w:color w:val="000000"/>
          <w:sz w:val="28"/>
          <w:szCs w:val="28"/>
        </w:rPr>
        <w:t>空調冰水臨時供應設備，</w:t>
      </w:r>
      <w:r w:rsidR="003C04D6">
        <w:rPr>
          <w:rFonts w:ascii="標楷體" w:eastAsia="標楷體" w:hAnsi="標楷體" w:hint="eastAsia"/>
          <w:color w:val="000000"/>
          <w:sz w:val="28"/>
          <w:szCs w:val="28"/>
        </w:rPr>
        <w:t>於</w:t>
      </w:r>
      <w:r>
        <w:rPr>
          <w:rFonts w:ascii="標楷體" w:eastAsia="標楷體" w:hAnsi="標楷體" w:hint="eastAsia"/>
          <w:color w:val="000000"/>
          <w:sz w:val="28"/>
          <w:szCs w:val="28"/>
        </w:rPr>
        <w:t>大樓</w:t>
      </w:r>
      <w:r w:rsidR="00270006">
        <w:rPr>
          <w:rFonts w:ascii="標楷體" w:eastAsia="標楷體" w:hAnsi="標楷體" w:hint="eastAsia"/>
          <w:color w:val="000000"/>
          <w:sz w:val="28"/>
          <w:szCs w:val="28"/>
        </w:rPr>
        <w:t>施工</w:t>
      </w:r>
      <w:r w:rsidR="003C04D6">
        <w:rPr>
          <w:rFonts w:ascii="標楷體" w:eastAsia="標楷體" w:hAnsi="標楷體" w:hint="eastAsia"/>
          <w:color w:val="000000"/>
          <w:sz w:val="28"/>
          <w:szCs w:val="28"/>
        </w:rPr>
        <w:t>暫停空調冰水供應</w:t>
      </w:r>
      <w:r>
        <w:rPr>
          <w:rFonts w:ascii="標楷體" w:eastAsia="標楷體" w:hAnsi="標楷體" w:hint="eastAsia"/>
          <w:color w:val="000000"/>
          <w:sz w:val="28"/>
          <w:szCs w:val="28"/>
        </w:rPr>
        <w:t>時，</w:t>
      </w:r>
      <w:r w:rsidR="003C04D6">
        <w:rPr>
          <w:rFonts w:ascii="標楷體" w:eastAsia="標楷體" w:hAnsi="標楷體" w:hint="eastAsia"/>
          <w:color w:val="000000"/>
          <w:sz w:val="28"/>
          <w:szCs w:val="28"/>
        </w:rPr>
        <w:t>可藉由此設備供應</w:t>
      </w:r>
      <w:r w:rsidR="00500D4B">
        <w:rPr>
          <w:rFonts w:ascii="標楷體" w:eastAsia="標楷體" w:hAnsi="標楷體" w:hint="eastAsia"/>
          <w:color w:val="000000"/>
          <w:sz w:val="28"/>
          <w:szCs w:val="28"/>
        </w:rPr>
        <w:t>臨時</w:t>
      </w:r>
      <w:r w:rsidR="003C04D6">
        <w:rPr>
          <w:rFonts w:ascii="標楷體" w:eastAsia="標楷體" w:hAnsi="標楷體" w:hint="eastAsia"/>
          <w:color w:val="000000"/>
          <w:sz w:val="28"/>
          <w:szCs w:val="28"/>
        </w:rPr>
        <w:t>空調冰水，以</w:t>
      </w:r>
      <w:r w:rsidR="00500D4B">
        <w:rPr>
          <w:rFonts w:ascii="標楷體" w:eastAsia="標楷體" w:hAnsi="標楷體" w:hint="eastAsia"/>
          <w:color w:val="000000"/>
          <w:sz w:val="28"/>
          <w:szCs w:val="28"/>
        </w:rPr>
        <w:t>讓此</w:t>
      </w:r>
      <w:r w:rsidR="003C04D6">
        <w:rPr>
          <w:rFonts w:ascii="標楷體" w:eastAsia="標楷體" w:hAnsi="標楷體" w:hint="eastAsia"/>
          <w:color w:val="000000"/>
          <w:sz w:val="28"/>
          <w:szCs w:val="28"/>
        </w:rPr>
        <w:t>實驗室之設備可正常</w:t>
      </w:r>
      <w:r w:rsidR="00500D4B">
        <w:rPr>
          <w:rFonts w:ascii="標楷體" w:eastAsia="標楷體" w:hAnsi="標楷體" w:hint="eastAsia"/>
          <w:color w:val="000000"/>
          <w:sz w:val="28"/>
          <w:szCs w:val="28"/>
        </w:rPr>
        <w:t>運作。</w:t>
      </w:r>
    </w:p>
    <w:p w14:paraId="05627886" w14:textId="2C0625E9" w:rsidR="0087290C" w:rsidRDefault="0087290C">
      <w:pPr>
        <w:pStyle w:val="a3"/>
        <w:numPr>
          <w:ilvl w:val="0"/>
          <w:numId w:val="1"/>
        </w:numPr>
        <w:snapToGrid w:val="0"/>
        <w:spacing w:line="440" w:lineRule="atLeas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採購標的</w:t>
      </w:r>
      <w:r>
        <w:rPr>
          <w:rFonts w:ascii="標楷體" w:eastAsia="標楷體" w:hAnsi="標楷體"/>
          <w:sz w:val="28"/>
          <w:szCs w:val="28"/>
        </w:rPr>
        <w:t>：</w:t>
      </w:r>
    </w:p>
    <w:p w14:paraId="6A0A29B7" w14:textId="77777777" w:rsidR="00686FB9" w:rsidRDefault="00686FB9" w:rsidP="00686FB9">
      <w:pPr>
        <w:pStyle w:val="a3"/>
        <w:snapToGrid w:val="0"/>
        <w:spacing w:line="440" w:lineRule="atLeast"/>
        <w:ind w:leftChars="295" w:left="1134" w:hangingChars="152" w:hanging="42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1、</w:t>
      </w:r>
      <w:r w:rsidR="00270006">
        <w:rPr>
          <w:rFonts w:ascii="標楷體" w:eastAsia="標楷體" w:hAnsi="標楷體" w:hint="eastAsia"/>
          <w:sz w:val="28"/>
          <w:szCs w:val="28"/>
        </w:rPr>
        <w:t>租賃兩台臨時</w:t>
      </w:r>
      <w:r w:rsidR="00270006" w:rsidRPr="00270006">
        <w:rPr>
          <w:rFonts w:ascii="標楷體" w:eastAsia="標楷體" w:hAnsi="標楷體" w:hint="eastAsia"/>
          <w:sz w:val="28"/>
          <w:szCs w:val="28"/>
        </w:rPr>
        <w:t>冰水主機</w:t>
      </w:r>
      <w:r w:rsidR="00270006">
        <w:rPr>
          <w:rFonts w:ascii="標楷體" w:eastAsia="標楷體" w:hAnsi="標楷體" w:hint="eastAsia"/>
          <w:sz w:val="28"/>
          <w:szCs w:val="28"/>
        </w:rPr>
        <w:t>，</w:t>
      </w:r>
      <w:r w:rsidRPr="00686FB9">
        <w:rPr>
          <w:rFonts w:ascii="標楷體" w:eastAsia="標楷體" w:hAnsi="標楷體"/>
          <w:sz w:val="28"/>
          <w:szCs w:val="28"/>
        </w:rPr>
        <w:t>3φ/380V/60HZ</w:t>
      </w:r>
      <w:r>
        <w:rPr>
          <w:rFonts w:ascii="標楷體" w:eastAsia="標楷體" w:hAnsi="標楷體" w:hint="eastAsia"/>
          <w:sz w:val="28"/>
          <w:szCs w:val="28"/>
        </w:rPr>
        <w:t>，</w:t>
      </w:r>
      <w:proofErr w:type="gramStart"/>
      <w:r w:rsidRPr="00686FB9">
        <w:rPr>
          <w:rFonts w:ascii="標楷體" w:eastAsia="標楷體" w:hAnsi="標楷體" w:hint="eastAsia"/>
          <w:sz w:val="28"/>
          <w:szCs w:val="28"/>
        </w:rPr>
        <w:t>氣冷式(含冰</w:t>
      </w:r>
      <w:proofErr w:type="gramEnd"/>
      <w:r w:rsidRPr="00686FB9">
        <w:rPr>
          <w:rFonts w:ascii="標楷體" w:eastAsia="標楷體" w:hAnsi="標楷體" w:hint="eastAsia"/>
          <w:sz w:val="28"/>
          <w:szCs w:val="28"/>
        </w:rPr>
        <w:t>水泵)，能力</w:t>
      </w:r>
      <w:proofErr w:type="gramStart"/>
      <w:r w:rsidRPr="00686FB9">
        <w:rPr>
          <w:rFonts w:ascii="標楷體" w:eastAsia="標楷體" w:hAnsi="標楷體" w:hint="eastAsia"/>
          <w:sz w:val="28"/>
          <w:szCs w:val="28"/>
        </w:rPr>
        <w:t>≧</w:t>
      </w:r>
      <w:proofErr w:type="gramEnd"/>
      <w:r w:rsidRPr="00686FB9">
        <w:rPr>
          <w:rFonts w:ascii="標楷體" w:eastAsia="標楷體" w:hAnsi="標楷體" w:hint="eastAsia"/>
          <w:sz w:val="28"/>
          <w:szCs w:val="28"/>
        </w:rPr>
        <w:t>10.5KW</w:t>
      </w:r>
    </w:p>
    <w:p w14:paraId="604AD5C4" w14:textId="2CFCA3F1" w:rsidR="0087290C" w:rsidRDefault="00686FB9" w:rsidP="00686FB9">
      <w:pPr>
        <w:pStyle w:val="a3"/>
        <w:snapToGrid w:val="0"/>
        <w:spacing w:line="440" w:lineRule="atLeast"/>
        <w:ind w:leftChars="295" w:left="1134" w:hangingChars="152" w:hanging="42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2、</w:t>
      </w:r>
      <w:r w:rsidR="00270006">
        <w:rPr>
          <w:rFonts w:ascii="標楷體" w:eastAsia="標楷體" w:hAnsi="標楷體" w:hint="eastAsia"/>
          <w:sz w:val="28"/>
          <w:szCs w:val="28"/>
        </w:rPr>
        <w:t>建置臨時</w:t>
      </w:r>
      <w:r>
        <w:rPr>
          <w:rFonts w:ascii="標楷體" w:eastAsia="標楷體" w:hAnsi="標楷體" w:hint="eastAsia"/>
          <w:sz w:val="28"/>
          <w:szCs w:val="28"/>
        </w:rPr>
        <w:t>冰水</w:t>
      </w:r>
      <w:r w:rsidR="00270006">
        <w:rPr>
          <w:rFonts w:ascii="標楷體" w:eastAsia="標楷體" w:hAnsi="標楷體" w:hint="eastAsia"/>
          <w:sz w:val="28"/>
          <w:szCs w:val="28"/>
        </w:rPr>
        <w:t>管路及</w:t>
      </w:r>
      <w:r>
        <w:rPr>
          <w:rFonts w:ascii="標楷體" w:eastAsia="標楷體" w:hAnsi="標楷體" w:hint="eastAsia"/>
          <w:sz w:val="28"/>
          <w:szCs w:val="28"/>
        </w:rPr>
        <w:t>臨時</w:t>
      </w:r>
      <w:r w:rsidR="00270006">
        <w:rPr>
          <w:rFonts w:ascii="標楷體" w:eastAsia="標楷體" w:hAnsi="標楷體" w:hint="eastAsia"/>
          <w:sz w:val="28"/>
          <w:szCs w:val="28"/>
        </w:rPr>
        <w:t>電力</w:t>
      </w:r>
    </w:p>
    <w:p w14:paraId="7FC843E5" w14:textId="190244A4" w:rsidR="000C1E13" w:rsidRDefault="00270006">
      <w:pPr>
        <w:pStyle w:val="a3"/>
        <w:numPr>
          <w:ilvl w:val="0"/>
          <w:numId w:val="1"/>
        </w:numPr>
        <w:snapToGrid w:val="0"/>
        <w:spacing w:line="440" w:lineRule="atLeas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安裝地點</w:t>
      </w:r>
      <w:r w:rsidR="00E746BE">
        <w:rPr>
          <w:rFonts w:ascii="標楷體" w:eastAsia="標楷體" w:hAnsi="標楷體"/>
          <w:sz w:val="28"/>
          <w:szCs w:val="28"/>
        </w:rPr>
        <w:t>：</w:t>
      </w:r>
    </w:p>
    <w:p w14:paraId="0D91BD91" w14:textId="5BF976DC" w:rsidR="00270006" w:rsidRDefault="00270006">
      <w:pPr>
        <w:snapToGrid w:val="0"/>
        <w:ind w:left="72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台灣人體生物資料庫：</w:t>
      </w:r>
      <w:r w:rsidR="006E33BC">
        <w:rPr>
          <w:rFonts w:ascii="標楷體" w:eastAsia="標楷體" w:hAnsi="標楷體" w:hint="eastAsia"/>
          <w:color w:val="000000"/>
          <w:sz w:val="28"/>
          <w:szCs w:val="28"/>
        </w:rPr>
        <w:t>B棟2樓之</w:t>
      </w:r>
      <w:r w:rsidR="0019378E">
        <w:rPr>
          <w:rFonts w:ascii="標楷體" w:eastAsia="標楷體" w:hAnsi="標楷體" w:hint="eastAsia"/>
          <w:color w:val="000000"/>
          <w:sz w:val="28"/>
          <w:szCs w:val="28"/>
        </w:rPr>
        <w:t>空調機房</w:t>
      </w:r>
    </w:p>
    <w:p w14:paraId="64D5A91E" w14:textId="27ED3BAE" w:rsidR="00270006" w:rsidRDefault="00270006">
      <w:pPr>
        <w:snapToGrid w:val="0"/>
        <w:ind w:left="72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動物影像設施實驗室：</w:t>
      </w:r>
      <w:r w:rsidR="006E33BC">
        <w:rPr>
          <w:rFonts w:ascii="標楷體" w:eastAsia="標楷體" w:hAnsi="標楷體" w:hint="eastAsia"/>
          <w:color w:val="000000"/>
          <w:sz w:val="28"/>
          <w:szCs w:val="28"/>
        </w:rPr>
        <w:t>B棟地下1樓</w:t>
      </w:r>
      <w:r w:rsidR="0019378E">
        <w:rPr>
          <w:rFonts w:ascii="標楷體" w:eastAsia="標楷體" w:hAnsi="標楷體" w:hint="eastAsia"/>
          <w:color w:val="000000"/>
          <w:sz w:val="28"/>
          <w:szCs w:val="28"/>
        </w:rPr>
        <w:t>實驗室</w:t>
      </w:r>
      <w:r w:rsidR="006E33BC">
        <w:rPr>
          <w:rFonts w:ascii="標楷體" w:eastAsia="標楷體" w:hAnsi="標楷體" w:hint="eastAsia"/>
          <w:color w:val="000000"/>
          <w:sz w:val="28"/>
          <w:szCs w:val="28"/>
        </w:rPr>
        <w:t>之</w:t>
      </w:r>
      <w:r w:rsidR="0019378E">
        <w:rPr>
          <w:rFonts w:ascii="標楷體" w:eastAsia="標楷體" w:hAnsi="標楷體" w:hint="eastAsia"/>
          <w:color w:val="000000"/>
          <w:sz w:val="28"/>
          <w:szCs w:val="28"/>
        </w:rPr>
        <w:t>外走廊</w:t>
      </w:r>
    </w:p>
    <w:p w14:paraId="52D9C8D3" w14:textId="73CACD93" w:rsidR="004F0E69" w:rsidRDefault="003B55A1" w:rsidP="004F0E69">
      <w:pPr>
        <w:pStyle w:val="a3"/>
        <w:numPr>
          <w:ilvl w:val="0"/>
          <w:numId w:val="1"/>
        </w:numPr>
        <w:snapToGrid w:val="0"/>
        <w:spacing w:line="440" w:lineRule="atLeas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採購期程/</w:t>
      </w:r>
      <w:r w:rsidR="007D7E13">
        <w:rPr>
          <w:rFonts w:ascii="標楷體" w:eastAsia="標楷體" w:hAnsi="標楷體" w:hint="eastAsia"/>
          <w:color w:val="000000"/>
          <w:sz w:val="28"/>
          <w:szCs w:val="28"/>
        </w:rPr>
        <w:t>安裝起、</w:t>
      </w:r>
      <w:proofErr w:type="gramStart"/>
      <w:r w:rsidR="007D7E13">
        <w:rPr>
          <w:rFonts w:ascii="標楷體" w:eastAsia="標楷體" w:hAnsi="標楷體" w:hint="eastAsia"/>
          <w:color w:val="000000"/>
          <w:sz w:val="28"/>
          <w:szCs w:val="28"/>
        </w:rPr>
        <w:t>訖</w:t>
      </w:r>
      <w:proofErr w:type="gramEnd"/>
      <w:r w:rsidR="000A451B">
        <w:rPr>
          <w:rFonts w:ascii="標楷體" w:eastAsia="標楷體" w:hAnsi="標楷體" w:hint="eastAsia"/>
          <w:color w:val="000000"/>
          <w:sz w:val="28"/>
          <w:szCs w:val="28"/>
        </w:rPr>
        <w:t>時間</w:t>
      </w:r>
      <w:r w:rsidR="001D3D4D">
        <w:rPr>
          <w:rFonts w:ascii="標楷體" w:eastAsia="標楷體" w:hAnsi="標楷體"/>
          <w:sz w:val="28"/>
          <w:szCs w:val="28"/>
        </w:rPr>
        <w:t>：</w:t>
      </w:r>
    </w:p>
    <w:p w14:paraId="689F1473" w14:textId="59EEC8D7" w:rsidR="004F0E69" w:rsidRDefault="000A451B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1、大樓施工暫停空調冰水供應</w:t>
      </w:r>
      <w:r w:rsidR="00686FB9">
        <w:rPr>
          <w:rFonts w:ascii="標楷體" w:eastAsia="標楷體" w:hAnsi="標楷體" w:hint="eastAsia"/>
          <w:color w:val="000000"/>
          <w:sz w:val="28"/>
          <w:szCs w:val="28"/>
        </w:rPr>
        <w:t>前，</w:t>
      </w:r>
      <w:r>
        <w:rPr>
          <w:rFonts w:ascii="標楷體" w:eastAsia="標楷體" w:hAnsi="標楷體" w:hint="eastAsia"/>
          <w:color w:val="000000"/>
          <w:sz w:val="28"/>
          <w:szCs w:val="28"/>
        </w:rPr>
        <w:t>需完成此</w:t>
      </w:r>
      <w:r w:rsidR="00686FB9" w:rsidRPr="00A06B34">
        <w:rPr>
          <w:rFonts w:ascii="標楷體" w:eastAsia="標楷體" w:hAnsi="標楷體" w:hint="eastAsia"/>
          <w:color w:val="000000"/>
          <w:sz w:val="28"/>
          <w:szCs w:val="28"/>
        </w:rPr>
        <w:t>空調冰水臨時供應設備</w:t>
      </w:r>
      <w:r>
        <w:rPr>
          <w:rFonts w:ascii="標楷體" w:eastAsia="標楷體" w:hAnsi="標楷體" w:hint="eastAsia"/>
          <w:color w:val="000000"/>
          <w:sz w:val="28"/>
          <w:szCs w:val="28"/>
        </w:rPr>
        <w:t>之建置及冰水供應</w:t>
      </w:r>
      <w:r w:rsidR="007610A6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25BB343F" w14:textId="171D349A" w:rsidR="00101652" w:rsidRDefault="00101652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2、</w:t>
      </w:r>
      <w:proofErr w:type="gramStart"/>
      <w:r w:rsidR="00563467" w:rsidRPr="00B231A5">
        <w:rPr>
          <w:rFonts w:ascii="標楷體" w:eastAsia="標楷體" w:hAnsi="標楷體" w:hint="eastAsia"/>
          <w:color w:val="000000"/>
          <w:sz w:val="28"/>
          <w:szCs w:val="28"/>
        </w:rPr>
        <w:t>關斷及控制閥件</w:t>
      </w:r>
      <w:r>
        <w:rPr>
          <w:rFonts w:ascii="標楷體" w:eastAsia="標楷體" w:hAnsi="標楷體" w:hint="eastAsia"/>
          <w:color w:val="000000"/>
          <w:sz w:val="28"/>
          <w:szCs w:val="28"/>
        </w:rPr>
        <w:t>完成</w:t>
      </w:r>
      <w:proofErr w:type="gramEnd"/>
      <w:r>
        <w:rPr>
          <w:rFonts w:ascii="標楷體" w:eastAsia="標楷體" w:hAnsi="標楷體" w:hint="eastAsia"/>
          <w:color w:val="000000"/>
          <w:sz w:val="28"/>
          <w:szCs w:val="28"/>
        </w:rPr>
        <w:t>施工，大樓正常供應</w:t>
      </w:r>
      <w:r w:rsidR="007610A6">
        <w:rPr>
          <w:rFonts w:ascii="標楷體" w:eastAsia="標楷體" w:hAnsi="標楷體" w:hint="eastAsia"/>
          <w:color w:val="000000"/>
          <w:sz w:val="28"/>
          <w:szCs w:val="28"/>
        </w:rPr>
        <w:t>空調冰水</w:t>
      </w:r>
      <w:r w:rsidR="00563467">
        <w:rPr>
          <w:rFonts w:ascii="標楷體" w:eastAsia="標楷體" w:hAnsi="標楷體" w:hint="eastAsia"/>
          <w:color w:val="000000"/>
          <w:sz w:val="28"/>
          <w:szCs w:val="28"/>
        </w:rPr>
        <w:t>之後，再行拆除</w:t>
      </w:r>
      <w:r w:rsidR="00A06B34" w:rsidRPr="00A06B34">
        <w:rPr>
          <w:rFonts w:ascii="標楷體" w:eastAsia="標楷體" w:hAnsi="標楷體" w:hint="eastAsia"/>
          <w:color w:val="000000"/>
          <w:sz w:val="28"/>
          <w:szCs w:val="28"/>
        </w:rPr>
        <w:t>空調冰水臨時供應設備</w:t>
      </w:r>
      <w:r w:rsidR="007610A6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1824BB58" w14:textId="02ED805E" w:rsidR="00101652" w:rsidRDefault="00310859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3、上述租賃以2</w:t>
      </w:r>
      <w:proofErr w:type="gramStart"/>
      <w:r>
        <w:rPr>
          <w:rFonts w:ascii="標楷體" w:eastAsia="標楷體" w:hAnsi="標楷體" w:hint="eastAsia"/>
          <w:color w:val="000000"/>
          <w:sz w:val="28"/>
          <w:szCs w:val="28"/>
        </w:rPr>
        <w:t>週</w:t>
      </w:r>
      <w:proofErr w:type="gramEnd"/>
      <w:r>
        <w:rPr>
          <w:rFonts w:ascii="標楷體" w:eastAsia="標楷體" w:hAnsi="標楷體" w:hint="eastAsia"/>
          <w:color w:val="000000"/>
          <w:sz w:val="28"/>
          <w:szCs w:val="28"/>
        </w:rPr>
        <w:t>為原則，但仍需配合施工以進行必要之展延。</w:t>
      </w:r>
    </w:p>
    <w:p w14:paraId="5E6B6F8C" w14:textId="0EBBCD46" w:rsidR="00686977" w:rsidRDefault="00686977" w:rsidP="00686977">
      <w:pPr>
        <w:pStyle w:val="a3"/>
        <w:numPr>
          <w:ilvl w:val="0"/>
          <w:numId w:val="1"/>
        </w:numPr>
        <w:snapToGrid w:val="0"/>
        <w:spacing w:line="440" w:lineRule="atLeas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預計採購內容</w:t>
      </w:r>
      <w:r>
        <w:rPr>
          <w:rFonts w:ascii="標楷體" w:eastAsia="標楷體" w:hAnsi="標楷體"/>
          <w:sz w:val="28"/>
          <w:szCs w:val="28"/>
        </w:rPr>
        <w:t>：</w:t>
      </w:r>
    </w:p>
    <w:tbl>
      <w:tblPr>
        <w:tblW w:w="8199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80"/>
        <w:gridCol w:w="5434"/>
        <w:gridCol w:w="851"/>
        <w:gridCol w:w="1134"/>
      </w:tblGrid>
      <w:tr w:rsidR="00686977" w:rsidRPr="00686977" w14:paraId="027CBCDB" w14:textId="77777777" w:rsidTr="00686977">
        <w:trPr>
          <w:trHeight w:val="500"/>
        </w:trPr>
        <w:tc>
          <w:tcPr>
            <w:tcW w:w="780" w:type="dxa"/>
            <w:vAlign w:val="center"/>
            <w:hideMark/>
          </w:tcPr>
          <w:p w14:paraId="1A4118F5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b/>
                <w:bCs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項目</w:t>
            </w:r>
          </w:p>
        </w:tc>
        <w:tc>
          <w:tcPr>
            <w:tcW w:w="5434" w:type="dxa"/>
            <w:vAlign w:val="center"/>
            <w:hideMark/>
          </w:tcPr>
          <w:p w14:paraId="4E673EE0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b/>
                <w:bCs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名             稱</w:t>
            </w:r>
          </w:p>
        </w:tc>
        <w:tc>
          <w:tcPr>
            <w:tcW w:w="851" w:type="dxa"/>
            <w:vAlign w:val="center"/>
            <w:hideMark/>
          </w:tcPr>
          <w:p w14:paraId="69E40957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b/>
                <w:bCs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數量</w:t>
            </w:r>
          </w:p>
        </w:tc>
        <w:tc>
          <w:tcPr>
            <w:tcW w:w="1134" w:type="dxa"/>
            <w:vAlign w:val="center"/>
            <w:hideMark/>
          </w:tcPr>
          <w:p w14:paraId="6C473302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b/>
                <w:bCs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單位</w:t>
            </w:r>
          </w:p>
        </w:tc>
      </w:tr>
      <w:tr w:rsidR="00686977" w:rsidRPr="00686977" w14:paraId="6C9377BB" w14:textId="77777777" w:rsidTr="00686977">
        <w:trPr>
          <w:trHeight w:val="973"/>
        </w:trPr>
        <w:tc>
          <w:tcPr>
            <w:tcW w:w="780" w:type="dxa"/>
            <w:vAlign w:val="center"/>
            <w:hideMark/>
          </w:tcPr>
          <w:p w14:paraId="0665CB0B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proofErr w:type="gramStart"/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5434" w:type="dxa"/>
            <w:vAlign w:val="center"/>
            <w:hideMark/>
          </w:tcPr>
          <w:p w14:paraId="0A2B224B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臨時租賃冰水主機，3</w:t>
            </w:r>
            <w:r w:rsidRPr="00686977"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  <w:t>φ</w:t>
            </w:r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/380V/60HZ</w:t>
            </w:r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br/>
            </w:r>
            <w:proofErr w:type="gramStart"/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氣冷式(含冰</w:t>
            </w:r>
            <w:proofErr w:type="gramEnd"/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水泵)，能力</w:t>
            </w:r>
            <w:proofErr w:type="gramStart"/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≧</w:t>
            </w:r>
            <w:proofErr w:type="gramEnd"/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10.5KW</w:t>
            </w:r>
          </w:p>
        </w:tc>
        <w:tc>
          <w:tcPr>
            <w:tcW w:w="851" w:type="dxa"/>
            <w:noWrap/>
            <w:vAlign w:val="center"/>
            <w:hideMark/>
          </w:tcPr>
          <w:p w14:paraId="33CF51AF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noWrap/>
            <w:vAlign w:val="center"/>
            <w:hideMark/>
          </w:tcPr>
          <w:p w14:paraId="337D64DE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台</w:t>
            </w:r>
          </w:p>
        </w:tc>
      </w:tr>
      <w:tr w:rsidR="00686977" w:rsidRPr="00686977" w14:paraId="722653F0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70652E07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二</w:t>
            </w:r>
          </w:p>
        </w:tc>
        <w:tc>
          <w:tcPr>
            <w:tcW w:w="5434" w:type="dxa"/>
            <w:vAlign w:val="center"/>
            <w:hideMark/>
          </w:tcPr>
          <w:p w14:paraId="74A3AE5D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冰水主機吊運、定位及安裝</w:t>
            </w:r>
          </w:p>
        </w:tc>
        <w:tc>
          <w:tcPr>
            <w:tcW w:w="851" w:type="dxa"/>
            <w:noWrap/>
            <w:vAlign w:val="center"/>
            <w:hideMark/>
          </w:tcPr>
          <w:p w14:paraId="46650E4F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noWrap/>
            <w:vAlign w:val="center"/>
            <w:hideMark/>
          </w:tcPr>
          <w:p w14:paraId="2DE2D58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台</w:t>
            </w:r>
          </w:p>
        </w:tc>
      </w:tr>
      <w:tr w:rsidR="00686977" w:rsidRPr="00686977" w14:paraId="317CFAD1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436F0B5C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三</w:t>
            </w:r>
          </w:p>
        </w:tc>
        <w:tc>
          <w:tcPr>
            <w:tcW w:w="5434" w:type="dxa"/>
            <w:vAlign w:val="center"/>
            <w:hideMark/>
          </w:tcPr>
          <w:p w14:paraId="161394ED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管路安裝</w:t>
            </w:r>
          </w:p>
        </w:tc>
        <w:tc>
          <w:tcPr>
            <w:tcW w:w="851" w:type="dxa"/>
            <w:noWrap/>
            <w:vAlign w:val="center"/>
            <w:hideMark/>
          </w:tcPr>
          <w:p w14:paraId="08450D09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noWrap/>
            <w:vAlign w:val="center"/>
            <w:hideMark/>
          </w:tcPr>
          <w:p w14:paraId="5C11C9F1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86977" w:rsidRPr="00686977" w14:paraId="76FF908B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22AEFCB8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3.1</w:t>
            </w:r>
          </w:p>
        </w:tc>
        <w:tc>
          <w:tcPr>
            <w:tcW w:w="5434" w:type="dxa"/>
            <w:vAlign w:val="center"/>
            <w:hideMark/>
          </w:tcPr>
          <w:p w14:paraId="2E21DBB0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級鍍鋅鋼管</w:t>
            </w:r>
          </w:p>
        </w:tc>
        <w:tc>
          <w:tcPr>
            <w:tcW w:w="851" w:type="dxa"/>
            <w:noWrap/>
            <w:vAlign w:val="center"/>
            <w:hideMark/>
          </w:tcPr>
          <w:p w14:paraId="63F5B54B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noWrap/>
            <w:vAlign w:val="center"/>
            <w:hideMark/>
          </w:tcPr>
          <w:p w14:paraId="6438ED9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86977" w:rsidRPr="00686977" w14:paraId="6CA36EB9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45592AC5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(1)</w:t>
            </w:r>
          </w:p>
        </w:tc>
        <w:tc>
          <w:tcPr>
            <w:tcW w:w="5434" w:type="dxa"/>
            <w:vAlign w:val="center"/>
            <w:hideMark/>
          </w:tcPr>
          <w:p w14:paraId="08CA8E3A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40A</w:t>
            </w:r>
          </w:p>
        </w:tc>
        <w:tc>
          <w:tcPr>
            <w:tcW w:w="851" w:type="dxa"/>
            <w:noWrap/>
            <w:vAlign w:val="center"/>
            <w:hideMark/>
          </w:tcPr>
          <w:p w14:paraId="5DBF058F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4452B8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49388ACA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54DB8E24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(2)</w:t>
            </w:r>
          </w:p>
        </w:tc>
        <w:tc>
          <w:tcPr>
            <w:tcW w:w="5434" w:type="dxa"/>
            <w:vAlign w:val="center"/>
            <w:hideMark/>
          </w:tcPr>
          <w:p w14:paraId="05E8DA51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25A</w:t>
            </w:r>
          </w:p>
        </w:tc>
        <w:tc>
          <w:tcPr>
            <w:tcW w:w="851" w:type="dxa"/>
            <w:noWrap/>
            <w:vAlign w:val="center"/>
            <w:hideMark/>
          </w:tcPr>
          <w:p w14:paraId="510C03BB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4F80083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6DF295A9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19314220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lastRenderedPageBreak/>
              <w:t>3.2</w:t>
            </w:r>
          </w:p>
        </w:tc>
        <w:tc>
          <w:tcPr>
            <w:tcW w:w="5434" w:type="dxa"/>
            <w:vAlign w:val="center"/>
            <w:hideMark/>
          </w:tcPr>
          <w:p w14:paraId="11C277D5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耐壓軟管</w:t>
            </w:r>
          </w:p>
        </w:tc>
        <w:tc>
          <w:tcPr>
            <w:tcW w:w="851" w:type="dxa"/>
            <w:noWrap/>
            <w:vAlign w:val="center"/>
            <w:hideMark/>
          </w:tcPr>
          <w:p w14:paraId="6C7BCE50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noWrap/>
            <w:vAlign w:val="center"/>
            <w:hideMark/>
          </w:tcPr>
          <w:p w14:paraId="64A6CC25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86977" w:rsidRPr="00686977" w14:paraId="57FE3B9E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0E6455A8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(1)</w:t>
            </w:r>
          </w:p>
        </w:tc>
        <w:tc>
          <w:tcPr>
            <w:tcW w:w="5434" w:type="dxa"/>
            <w:vAlign w:val="center"/>
            <w:hideMark/>
          </w:tcPr>
          <w:p w14:paraId="3A36B8D1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40A</w:t>
            </w:r>
          </w:p>
        </w:tc>
        <w:tc>
          <w:tcPr>
            <w:tcW w:w="851" w:type="dxa"/>
            <w:noWrap/>
            <w:vAlign w:val="center"/>
            <w:hideMark/>
          </w:tcPr>
          <w:p w14:paraId="605CF8E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9C57AA0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37DA06A3" w14:textId="77777777" w:rsidTr="00686977">
        <w:trPr>
          <w:trHeight w:val="492"/>
        </w:trPr>
        <w:tc>
          <w:tcPr>
            <w:tcW w:w="780" w:type="dxa"/>
            <w:vAlign w:val="center"/>
            <w:hideMark/>
          </w:tcPr>
          <w:p w14:paraId="4F420107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(2)</w:t>
            </w:r>
          </w:p>
        </w:tc>
        <w:tc>
          <w:tcPr>
            <w:tcW w:w="5434" w:type="dxa"/>
            <w:vAlign w:val="center"/>
            <w:hideMark/>
          </w:tcPr>
          <w:p w14:paraId="322E4136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25A</w:t>
            </w:r>
          </w:p>
        </w:tc>
        <w:tc>
          <w:tcPr>
            <w:tcW w:w="851" w:type="dxa"/>
            <w:noWrap/>
            <w:vAlign w:val="center"/>
            <w:hideMark/>
          </w:tcPr>
          <w:p w14:paraId="33887C0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60ACFFE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0E89CCEC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423D5A01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3.3</w:t>
            </w:r>
          </w:p>
        </w:tc>
        <w:tc>
          <w:tcPr>
            <w:tcW w:w="5434" w:type="dxa"/>
            <w:vAlign w:val="center"/>
            <w:hideMark/>
          </w:tcPr>
          <w:p w14:paraId="46B2BA72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閘閥</w:t>
            </w:r>
          </w:p>
        </w:tc>
        <w:tc>
          <w:tcPr>
            <w:tcW w:w="851" w:type="dxa"/>
            <w:vAlign w:val="center"/>
            <w:hideMark/>
          </w:tcPr>
          <w:p w14:paraId="51A7785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vAlign w:val="center"/>
            <w:hideMark/>
          </w:tcPr>
          <w:p w14:paraId="20C05BAD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86977" w:rsidRPr="00686977" w14:paraId="62CA54C2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578741BD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(1)</w:t>
            </w:r>
          </w:p>
        </w:tc>
        <w:tc>
          <w:tcPr>
            <w:tcW w:w="5434" w:type="dxa"/>
            <w:vAlign w:val="center"/>
            <w:hideMark/>
          </w:tcPr>
          <w:p w14:paraId="7AF1DEDA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40A</w:t>
            </w:r>
          </w:p>
        </w:tc>
        <w:tc>
          <w:tcPr>
            <w:tcW w:w="851" w:type="dxa"/>
            <w:noWrap/>
            <w:vAlign w:val="center"/>
            <w:hideMark/>
          </w:tcPr>
          <w:p w14:paraId="2BFF4051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A532549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7760C132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07227E68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(2)</w:t>
            </w:r>
          </w:p>
        </w:tc>
        <w:tc>
          <w:tcPr>
            <w:tcW w:w="5434" w:type="dxa"/>
            <w:vAlign w:val="center"/>
            <w:hideMark/>
          </w:tcPr>
          <w:p w14:paraId="51580CC9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25A</w:t>
            </w:r>
          </w:p>
        </w:tc>
        <w:tc>
          <w:tcPr>
            <w:tcW w:w="851" w:type="dxa"/>
            <w:noWrap/>
            <w:vAlign w:val="center"/>
            <w:hideMark/>
          </w:tcPr>
          <w:p w14:paraId="39EF4CEB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C669B4E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11DD0E03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55E08E67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3.4</w:t>
            </w:r>
          </w:p>
        </w:tc>
        <w:tc>
          <w:tcPr>
            <w:tcW w:w="5434" w:type="dxa"/>
            <w:vAlign w:val="center"/>
            <w:hideMark/>
          </w:tcPr>
          <w:p w14:paraId="22C3ED58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電焊、氧氣、乙炔、車牙工料</w:t>
            </w:r>
          </w:p>
        </w:tc>
        <w:tc>
          <w:tcPr>
            <w:tcW w:w="851" w:type="dxa"/>
            <w:noWrap/>
            <w:vAlign w:val="center"/>
            <w:hideMark/>
          </w:tcPr>
          <w:p w14:paraId="5175205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5665524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0FC49EED" w14:textId="77777777" w:rsidTr="00686977">
        <w:trPr>
          <w:trHeight w:val="385"/>
        </w:trPr>
        <w:tc>
          <w:tcPr>
            <w:tcW w:w="780" w:type="dxa"/>
            <w:vAlign w:val="center"/>
            <w:hideMark/>
          </w:tcPr>
          <w:p w14:paraId="686F4AF3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3.5</w:t>
            </w:r>
          </w:p>
        </w:tc>
        <w:tc>
          <w:tcPr>
            <w:tcW w:w="5434" w:type="dxa"/>
            <w:vAlign w:val="center"/>
            <w:hideMark/>
          </w:tcPr>
          <w:p w14:paraId="109B3F85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水管試</w:t>
            </w:r>
            <w:proofErr w:type="gramStart"/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壓試漏</w:t>
            </w:r>
            <w:proofErr w:type="gramEnd"/>
          </w:p>
        </w:tc>
        <w:tc>
          <w:tcPr>
            <w:tcW w:w="851" w:type="dxa"/>
            <w:noWrap/>
            <w:vAlign w:val="center"/>
            <w:hideMark/>
          </w:tcPr>
          <w:p w14:paraId="2EE092BB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869D95C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73DA321F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0511B15C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3.6</w:t>
            </w:r>
          </w:p>
        </w:tc>
        <w:tc>
          <w:tcPr>
            <w:tcW w:w="5434" w:type="dxa"/>
            <w:vAlign w:val="center"/>
            <w:hideMark/>
          </w:tcPr>
          <w:p w14:paraId="12CDBFEF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電力電纜線</w:t>
            </w:r>
          </w:p>
        </w:tc>
        <w:tc>
          <w:tcPr>
            <w:tcW w:w="851" w:type="dxa"/>
            <w:noWrap/>
            <w:vAlign w:val="center"/>
            <w:hideMark/>
          </w:tcPr>
          <w:p w14:paraId="7A48FF6C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noWrap/>
            <w:vAlign w:val="center"/>
            <w:hideMark/>
          </w:tcPr>
          <w:p w14:paraId="5D7BDD00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86977" w:rsidRPr="00686977" w14:paraId="4D1C0B71" w14:textId="77777777" w:rsidTr="00686977">
        <w:trPr>
          <w:trHeight w:val="401"/>
        </w:trPr>
        <w:tc>
          <w:tcPr>
            <w:tcW w:w="780" w:type="dxa"/>
            <w:vAlign w:val="center"/>
            <w:hideMark/>
          </w:tcPr>
          <w:p w14:paraId="14C1C96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(1)</w:t>
            </w:r>
          </w:p>
        </w:tc>
        <w:tc>
          <w:tcPr>
            <w:tcW w:w="5434" w:type="dxa"/>
            <w:vAlign w:val="center"/>
            <w:hideMark/>
          </w:tcPr>
          <w:p w14:paraId="69580486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5.5mm2</w:t>
            </w:r>
          </w:p>
        </w:tc>
        <w:tc>
          <w:tcPr>
            <w:tcW w:w="851" w:type="dxa"/>
            <w:noWrap/>
            <w:vAlign w:val="center"/>
            <w:hideMark/>
          </w:tcPr>
          <w:p w14:paraId="70B28AE7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C87B449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06E0A5C7" w14:textId="77777777" w:rsidTr="00686977">
        <w:trPr>
          <w:trHeight w:val="865"/>
        </w:trPr>
        <w:tc>
          <w:tcPr>
            <w:tcW w:w="780" w:type="dxa"/>
            <w:vAlign w:val="center"/>
            <w:hideMark/>
          </w:tcPr>
          <w:p w14:paraId="47EFCD5C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3.7</w:t>
            </w:r>
          </w:p>
        </w:tc>
        <w:tc>
          <w:tcPr>
            <w:tcW w:w="5434" w:type="dxa"/>
            <w:vAlign w:val="center"/>
            <w:hideMark/>
          </w:tcPr>
          <w:p w14:paraId="55A61E0F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配管/配電(</w:t>
            </w:r>
            <w:proofErr w:type="gramStart"/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含盤體修改</w:t>
            </w:r>
            <w:proofErr w:type="gramEnd"/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)/試車工資</w:t>
            </w: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br/>
              <w:t>(含夜間及假日加班施工)</w:t>
            </w:r>
          </w:p>
        </w:tc>
        <w:tc>
          <w:tcPr>
            <w:tcW w:w="851" w:type="dxa"/>
            <w:noWrap/>
            <w:vAlign w:val="center"/>
            <w:hideMark/>
          </w:tcPr>
          <w:p w14:paraId="60DC04E8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3B521DA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  <w:tr w:rsidR="00686977" w:rsidRPr="00686977" w14:paraId="08E8717E" w14:textId="77777777" w:rsidTr="00686977">
        <w:trPr>
          <w:trHeight w:val="637"/>
        </w:trPr>
        <w:tc>
          <w:tcPr>
            <w:tcW w:w="780" w:type="dxa"/>
            <w:vAlign w:val="center"/>
            <w:hideMark/>
          </w:tcPr>
          <w:p w14:paraId="73448740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3.8</w:t>
            </w:r>
          </w:p>
        </w:tc>
        <w:tc>
          <w:tcPr>
            <w:tcW w:w="5434" w:type="dxa"/>
            <w:vAlign w:val="center"/>
            <w:hideMark/>
          </w:tcPr>
          <w:p w14:paraId="270598CA" w14:textId="77777777" w:rsidR="00686977" w:rsidRPr="00686977" w:rsidRDefault="00686977" w:rsidP="00686977">
            <w:pPr>
              <w:widowControl/>
              <w:suppressAutoHyphens w:val="0"/>
              <w:autoSpaceDN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現場復原</w:t>
            </w: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br/>
              <w:t>環保清潔、雜項</w:t>
            </w:r>
            <w:proofErr w:type="gramStart"/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及另料費用</w:t>
            </w:r>
            <w:proofErr w:type="gramEnd"/>
          </w:p>
        </w:tc>
        <w:tc>
          <w:tcPr>
            <w:tcW w:w="851" w:type="dxa"/>
            <w:vAlign w:val="center"/>
            <w:hideMark/>
          </w:tcPr>
          <w:p w14:paraId="1CC33EA6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094721CD" w14:textId="77777777" w:rsidR="00686977" w:rsidRPr="00686977" w:rsidRDefault="00686977" w:rsidP="00686977">
            <w:pPr>
              <w:widowControl/>
              <w:suppressAutoHyphens w:val="0"/>
              <w:autoSpaceDN/>
              <w:jc w:val="center"/>
              <w:textAlignment w:val="auto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8697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式</w:t>
            </w:r>
          </w:p>
        </w:tc>
      </w:tr>
    </w:tbl>
    <w:p w14:paraId="3691EFF9" w14:textId="3AA3D0C1" w:rsidR="003B55A1" w:rsidRDefault="001D3D4D" w:rsidP="004C1B45">
      <w:pPr>
        <w:pStyle w:val="a3"/>
        <w:numPr>
          <w:ilvl w:val="0"/>
          <w:numId w:val="1"/>
        </w:numPr>
        <w:snapToGrid w:val="0"/>
        <w:spacing w:line="440" w:lineRule="atLeas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其他</w:t>
      </w:r>
      <w:r>
        <w:rPr>
          <w:rFonts w:ascii="標楷體" w:eastAsia="標楷體" w:hAnsi="標楷體"/>
          <w:sz w:val="28"/>
          <w:szCs w:val="28"/>
        </w:rPr>
        <w:t>：</w:t>
      </w:r>
    </w:p>
    <w:p w14:paraId="186C0E38" w14:textId="77777777" w:rsidR="001D3D4D" w:rsidRDefault="001D3D4D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1、</w:t>
      </w:r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需</w:t>
      </w:r>
      <w:r>
        <w:rPr>
          <w:rFonts w:ascii="標楷體" w:eastAsia="標楷體" w:hAnsi="標楷體" w:hint="eastAsia"/>
          <w:color w:val="000000"/>
          <w:sz w:val="28"/>
          <w:szCs w:val="28"/>
        </w:rPr>
        <w:t>配合</w:t>
      </w:r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中心</w:t>
      </w:r>
      <w:r>
        <w:rPr>
          <w:rFonts w:ascii="標楷體" w:eastAsia="標楷體" w:hAnsi="標楷體" w:hint="eastAsia"/>
          <w:color w:val="000000"/>
          <w:sz w:val="28"/>
          <w:szCs w:val="28"/>
        </w:rPr>
        <w:t>並</w:t>
      </w:r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依</w:t>
      </w:r>
      <w:r>
        <w:rPr>
          <w:rFonts w:ascii="標楷體" w:eastAsia="標楷體" w:hAnsi="標楷體" w:hint="eastAsia"/>
          <w:color w:val="000000"/>
          <w:sz w:val="28"/>
          <w:szCs w:val="28"/>
        </w:rPr>
        <w:t>其</w:t>
      </w:r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通知日期、時間進行施工</w:t>
      </w:r>
    </w:p>
    <w:p w14:paraId="591FCC51" w14:textId="2FF35DFB" w:rsidR="001D3D4D" w:rsidRDefault="001D3D4D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2、</w:t>
      </w:r>
      <w:r w:rsidRPr="00A06B34">
        <w:rPr>
          <w:rFonts w:ascii="標楷體" w:eastAsia="標楷體" w:hAnsi="標楷體" w:hint="eastAsia"/>
          <w:color w:val="000000"/>
          <w:sz w:val="28"/>
          <w:szCs w:val="28"/>
        </w:rPr>
        <w:t>空調冰水臨時供應設備</w:t>
      </w:r>
      <w:r>
        <w:rPr>
          <w:rFonts w:ascii="標楷體" w:eastAsia="標楷體" w:hAnsi="標楷體" w:hint="eastAsia"/>
          <w:color w:val="000000"/>
          <w:sz w:val="28"/>
          <w:szCs w:val="28"/>
        </w:rPr>
        <w:t>之臨時管路與大樓</w:t>
      </w:r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主管</w:t>
      </w:r>
      <w:proofErr w:type="gramStart"/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路上之閘閥</w:t>
      </w:r>
      <w:proofErr w:type="gramEnd"/>
      <w:r>
        <w:rPr>
          <w:rFonts w:ascii="標楷體" w:eastAsia="標楷體" w:hAnsi="標楷體" w:hint="eastAsia"/>
          <w:color w:val="000000"/>
          <w:sz w:val="28"/>
          <w:szCs w:val="28"/>
        </w:rPr>
        <w:t>現場</w:t>
      </w:r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留用，不</w:t>
      </w:r>
      <w:r>
        <w:rPr>
          <w:rFonts w:ascii="標楷體" w:eastAsia="標楷體" w:hAnsi="標楷體" w:hint="eastAsia"/>
          <w:color w:val="000000"/>
          <w:sz w:val="28"/>
          <w:szCs w:val="28"/>
        </w:rPr>
        <w:t>予</w:t>
      </w:r>
      <w:r w:rsidRPr="001D3D4D">
        <w:rPr>
          <w:rFonts w:ascii="標楷體" w:eastAsia="標楷體" w:hAnsi="標楷體" w:hint="eastAsia"/>
          <w:color w:val="000000"/>
          <w:sz w:val="28"/>
          <w:szCs w:val="28"/>
        </w:rPr>
        <w:t>拆除</w:t>
      </w:r>
      <w:r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4871927C" w14:textId="7C658D94" w:rsidR="00405B83" w:rsidRDefault="00405B83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3、</w:t>
      </w:r>
      <w:r>
        <w:rPr>
          <w:rFonts w:ascii="標楷體" w:eastAsia="標楷體" w:hAnsi="標楷體"/>
          <w:sz w:val="28"/>
          <w:szCs w:val="28"/>
        </w:rPr>
        <w:t>所有設備安裝位置於安置前需再次徵得</w:t>
      </w:r>
      <w:r>
        <w:rPr>
          <w:rFonts w:ascii="標楷體" w:eastAsia="標楷體" w:hAnsi="標楷體" w:hint="eastAsia"/>
          <w:sz w:val="28"/>
          <w:szCs w:val="28"/>
        </w:rPr>
        <w:t>中心</w:t>
      </w:r>
      <w:r>
        <w:rPr>
          <w:rFonts w:ascii="標楷體" w:eastAsia="標楷體" w:hAnsi="標楷體"/>
          <w:sz w:val="28"/>
          <w:szCs w:val="28"/>
        </w:rPr>
        <w:t>確認，經其同意後方得安裝。</w:t>
      </w:r>
    </w:p>
    <w:p w14:paraId="03D5D3F3" w14:textId="1E54F4F0" w:rsidR="00405B83" w:rsidRDefault="00405B83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4、</w:t>
      </w:r>
      <w:r>
        <w:rPr>
          <w:rFonts w:ascii="標楷體" w:eastAsia="標楷體" w:hAnsi="標楷體"/>
          <w:sz w:val="28"/>
          <w:szCs w:val="28"/>
        </w:rPr>
        <w:t>本案不同於一般新建案，為一營運中之</w:t>
      </w:r>
      <w:r>
        <w:rPr>
          <w:rFonts w:ascii="標楷體" w:eastAsia="標楷體" w:hAnsi="標楷體" w:hint="eastAsia"/>
          <w:sz w:val="28"/>
          <w:szCs w:val="28"/>
        </w:rPr>
        <w:t>實驗/</w:t>
      </w:r>
      <w:r>
        <w:rPr>
          <w:rFonts w:ascii="標楷體" w:eastAsia="標楷體" w:hAnsi="標楷體"/>
          <w:sz w:val="28"/>
          <w:szCs w:val="28"/>
        </w:rPr>
        <w:t>辦公大樓，因此施工時間應以</w:t>
      </w:r>
      <w:r>
        <w:rPr>
          <w:rFonts w:ascii="標楷體" w:eastAsia="標楷體" w:hAnsi="標楷體" w:hint="eastAsia"/>
          <w:sz w:val="28"/>
          <w:szCs w:val="28"/>
        </w:rPr>
        <w:t>中心</w:t>
      </w:r>
      <w:r>
        <w:rPr>
          <w:rFonts w:ascii="標楷體" w:eastAsia="標楷體" w:hAnsi="標楷體"/>
          <w:sz w:val="28"/>
          <w:szCs w:val="28"/>
        </w:rPr>
        <w:t>為主要考量，以不影響正常服務為主。</w:t>
      </w:r>
    </w:p>
    <w:p w14:paraId="0F3B9CFB" w14:textId="539E823A" w:rsidR="00E951C1" w:rsidRPr="00405B83" w:rsidRDefault="00E951C1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5、</w:t>
      </w:r>
      <w:r>
        <w:rPr>
          <w:rFonts w:ascii="標楷體" w:eastAsia="標楷體" w:hAnsi="標楷體"/>
          <w:sz w:val="28"/>
          <w:szCs w:val="28"/>
        </w:rPr>
        <w:t>所有設備進場動線與時間，需徵得機關同意後方得安裝，吊運過程</w:t>
      </w:r>
      <w:r>
        <w:rPr>
          <w:rFonts w:ascii="標楷體" w:eastAsia="標楷體" w:hAnsi="標楷體" w:hint="eastAsia"/>
          <w:sz w:val="28"/>
          <w:szCs w:val="28"/>
        </w:rPr>
        <w:t>需</w:t>
      </w:r>
      <w:r>
        <w:rPr>
          <w:rFonts w:ascii="標楷體" w:eastAsia="標楷體" w:hAnsi="標楷體"/>
          <w:sz w:val="28"/>
          <w:szCs w:val="28"/>
        </w:rPr>
        <w:t>依職業安全衛生法及起重升降機具安全規則相關規定辦理，並於吊運完成後立即復原現場。</w:t>
      </w:r>
    </w:p>
    <w:p w14:paraId="6D8833AC" w14:textId="6131CC6D" w:rsidR="00277D08" w:rsidRDefault="00D43A1E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6、</w:t>
      </w:r>
      <w:r w:rsidR="00277D08">
        <w:rPr>
          <w:rFonts w:ascii="標楷體" w:eastAsia="標楷體" w:hAnsi="標楷體" w:hint="eastAsia"/>
          <w:color w:val="000000"/>
          <w:sz w:val="28"/>
          <w:szCs w:val="28"/>
        </w:rPr>
        <w:t>安裝及拆卸過程除需注意安全外，亦需確保實驗室設備之完整性，</w:t>
      </w:r>
      <w:r w:rsidR="00B5254C">
        <w:rPr>
          <w:rFonts w:ascii="標楷體" w:eastAsia="標楷體" w:hAnsi="標楷體" w:hint="eastAsia"/>
          <w:color w:val="000000"/>
          <w:sz w:val="28"/>
          <w:szCs w:val="28"/>
        </w:rPr>
        <w:t>以</w:t>
      </w:r>
      <w:r w:rsidR="00277D08">
        <w:rPr>
          <w:rFonts w:ascii="標楷體" w:eastAsia="標楷體" w:hAnsi="標楷體" w:hint="eastAsia"/>
          <w:color w:val="000000"/>
          <w:sz w:val="28"/>
          <w:szCs w:val="28"/>
        </w:rPr>
        <w:t>避免損傷。</w:t>
      </w:r>
    </w:p>
    <w:p w14:paraId="2BAC1AB3" w14:textId="55535943" w:rsidR="00B5254C" w:rsidRDefault="00B5254C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7、</w:t>
      </w:r>
      <w:r>
        <w:rPr>
          <w:rFonts w:ascii="標楷體" w:eastAsia="標楷體" w:hAnsi="標楷體"/>
          <w:sz w:val="28"/>
          <w:szCs w:val="28"/>
        </w:rPr>
        <w:t>設備用電</w:t>
      </w:r>
      <w:r>
        <w:rPr>
          <w:rFonts w:ascii="標楷體" w:eastAsia="標楷體" w:hAnsi="標楷體" w:hint="eastAsia"/>
          <w:sz w:val="28"/>
          <w:szCs w:val="28"/>
        </w:rPr>
        <w:t>之</w:t>
      </w:r>
      <w:r>
        <w:rPr>
          <w:rFonts w:ascii="標楷體" w:eastAsia="標楷體" w:hAnsi="標楷體"/>
          <w:sz w:val="28"/>
          <w:szCs w:val="28"/>
        </w:rPr>
        <w:t>配線由承商負責，承商於各設備接配線時需現場檢視所有配接線無誤，倘若發生配接線錯誤而導致損害，需由承商負完全責任。</w:t>
      </w:r>
    </w:p>
    <w:p w14:paraId="7AA68E73" w14:textId="77777777" w:rsidR="004C1B45" w:rsidRDefault="004C1B45" w:rsidP="00101652">
      <w:pPr>
        <w:snapToGrid w:val="0"/>
        <w:ind w:leftChars="354" w:left="1273" w:hangingChars="151" w:hanging="423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8、</w:t>
      </w:r>
      <w:r>
        <w:rPr>
          <w:rFonts w:ascii="標楷體" w:eastAsia="標楷體" w:hAnsi="標楷體" w:hint="eastAsia"/>
          <w:sz w:val="28"/>
          <w:szCs w:val="28"/>
        </w:rPr>
        <w:t>驗收付款</w:t>
      </w:r>
      <w:r w:rsidRPr="0049550D">
        <w:rPr>
          <w:rFonts w:ascii="標楷體" w:eastAsia="標楷體" w:hAnsi="標楷體" w:hint="eastAsia"/>
          <w:sz w:val="28"/>
          <w:szCs w:val="28"/>
        </w:rPr>
        <w:t>原則</w:t>
      </w:r>
      <w:r>
        <w:rPr>
          <w:rFonts w:ascii="標楷體" w:eastAsia="標楷體" w:hAnsi="標楷體" w:hint="eastAsia"/>
          <w:sz w:val="28"/>
          <w:szCs w:val="28"/>
        </w:rPr>
        <w:t>：</w:t>
      </w:r>
    </w:p>
    <w:p w14:paraId="0EF14A62" w14:textId="149AD6E6" w:rsidR="004C1B45" w:rsidRDefault="004C1B45" w:rsidP="004C1B45">
      <w:pPr>
        <w:snapToGrid w:val="0"/>
        <w:ind w:leftChars="530" w:left="1272" w:firstLineChars="1" w:firstLine="3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(1)、</w:t>
      </w:r>
      <w:r w:rsidRPr="00A06B34">
        <w:rPr>
          <w:rFonts w:ascii="標楷體" w:eastAsia="標楷體" w:hAnsi="標楷體" w:hint="eastAsia"/>
          <w:color w:val="000000"/>
          <w:sz w:val="28"/>
          <w:szCs w:val="28"/>
        </w:rPr>
        <w:t>空調冰水臨時供應設備</w:t>
      </w:r>
      <w:r>
        <w:rPr>
          <w:rFonts w:ascii="標楷體" w:eastAsia="標楷體" w:hAnsi="標楷體" w:hint="eastAsia"/>
          <w:color w:val="000000"/>
          <w:sz w:val="28"/>
          <w:szCs w:val="28"/>
        </w:rPr>
        <w:t>之建置及冰水供應</w:t>
      </w:r>
    </w:p>
    <w:p w14:paraId="43C02A14" w14:textId="395FE320" w:rsidR="00405B83" w:rsidRPr="004C1B45" w:rsidRDefault="004C1B45" w:rsidP="00615B2B">
      <w:pPr>
        <w:tabs>
          <w:tab w:val="left" w:pos="1418"/>
        </w:tabs>
        <w:snapToGrid w:val="0"/>
        <w:ind w:leftChars="532" w:left="1983" w:hangingChars="252" w:hanging="706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(2)、大樓正常供應空調冰水之後，拆除</w:t>
      </w:r>
      <w:r w:rsidRPr="00A06B34">
        <w:rPr>
          <w:rFonts w:ascii="標楷體" w:eastAsia="標楷體" w:hAnsi="標楷體" w:hint="eastAsia"/>
          <w:color w:val="000000"/>
          <w:sz w:val="28"/>
          <w:szCs w:val="28"/>
        </w:rPr>
        <w:t>空調冰水臨時供應設備</w:t>
      </w:r>
      <w:r>
        <w:rPr>
          <w:rFonts w:ascii="標楷體" w:eastAsia="標楷體" w:hAnsi="標楷體" w:hint="eastAsia"/>
          <w:color w:val="000000"/>
          <w:sz w:val="28"/>
          <w:szCs w:val="28"/>
        </w:rPr>
        <w:t>，現場</w:t>
      </w:r>
      <w:r w:rsidR="007F58C3">
        <w:rPr>
          <w:rFonts w:ascii="標楷體" w:eastAsia="標楷體" w:hAnsi="標楷體" w:hint="eastAsia"/>
          <w:color w:val="000000"/>
          <w:sz w:val="28"/>
          <w:szCs w:val="28"/>
        </w:rPr>
        <w:t>完成</w:t>
      </w:r>
      <w:r>
        <w:rPr>
          <w:rFonts w:ascii="標楷體" w:eastAsia="標楷體" w:hAnsi="標楷體" w:hint="eastAsia"/>
          <w:color w:val="000000"/>
          <w:sz w:val="28"/>
          <w:szCs w:val="28"/>
        </w:rPr>
        <w:t>清潔。</w:t>
      </w:r>
      <w:bookmarkStart w:id="0" w:name="_GoBack"/>
      <w:bookmarkEnd w:id="0"/>
    </w:p>
    <w:sectPr w:rsidR="00405B83" w:rsidRPr="004C1B45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9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B52F9D" w14:textId="77777777" w:rsidR="007B3F74" w:rsidRDefault="007B3F74">
      <w:r>
        <w:separator/>
      </w:r>
    </w:p>
  </w:endnote>
  <w:endnote w:type="continuationSeparator" w:id="0">
    <w:p w14:paraId="458BF634" w14:textId="77777777" w:rsidR="007B3F74" w:rsidRDefault="007B3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charset w:val="88"/>
    <w:family w:val="script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1AEA47" w14:textId="65BBAB00" w:rsidR="00E746BE" w:rsidRDefault="00E746BE">
    <w:pPr>
      <w:pStyle w:val="a6"/>
      <w:jc w:val="center"/>
    </w:pPr>
    <w:r>
      <w:rPr>
        <w:lang w:val="zh-TW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615B2B">
      <w:rPr>
        <w:b/>
        <w:bCs/>
        <w:noProof/>
      </w:rPr>
      <w:t>2</w:t>
    </w:r>
    <w:r>
      <w:rPr>
        <w:b/>
        <w:bCs/>
      </w:rPr>
      <w:fldChar w:fldCharType="end"/>
    </w:r>
    <w:r>
      <w:rPr>
        <w:lang w:val="zh-TW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 NUMPAGES </w:instrText>
    </w:r>
    <w:r>
      <w:rPr>
        <w:b/>
        <w:bCs/>
      </w:rPr>
      <w:fldChar w:fldCharType="separate"/>
    </w:r>
    <w:r w:rsidR="00615B2B">
      <w:rPr>
        <w:b/>
        <w:bCs/>
        <w:noProof/>
      </w:rPr>
      <w:t>2</w:t>
    </w:r>
    <w:r>
      <w:rPr>
        <w:b/>
        <w:bCs/>
      </w:rPr>
      <w:fldChar w:fldCharType="end"/>
    </w:r>
  </w:p>
  <w:p w14:paraId="329A9CB5" w14:textId="77777777" w:rsidR="00E746BE" w:rsidRDefault="00E746B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05B08A" w14:textId="77777777" w:rsidR="007B3F74" w:rsidRDefault="007B3F74">
      <w:r>
        <w:rPr>
          <w:color w:val="000000"/>
        </w:rPr>
        <w:separator/>
      </w:r>
    </w:p>
  </w:footnote>
  <w:footnote w:type="continuationSeparator" w:id="0">
    <w:p w14:paraId="02BB37B8" w14:textId="77777777" w:rsidR="007B3F74" w:rsidRDefault="007B3F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241A4"/>
    <w:multiLevelType w:val="multilevel"/>
    <w:tmpl w:val="EEFAA3D6"/>
    <w:lvl w:ilvl="0">
      <w:start w:val="1"/>
      <w:numFmt w:val="taiwaneseCountingThousand"/>
      <w:lvlText w:val="%1、"/>
      <w:lvlJc w:val="left"/>
      <w:pPr>
        <w:ind w:left="1200" w:hanging="48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ideographTradition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ideographTradition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0F6677AF"/>
    <w:multiLevelType w:val="multilevel"/>
    <w:tmpl w:val="96F4A42E"/>
    <w:lvl w:ilvl="0">
      <w:start w:val="1"/>
      <w:numFmt w:val="decimal"/>
      <w:lvlText w:val="%1."/>
      <w:lvlJc w:val="left"/>
      <w:pPr>
        <w:ind w:left="1680" w:hanging="480"/>
      </w:pPr>
    </w:lvl>
    <w:lvl w:ilvl="1">
      <w:start w:val="1"/>
      <w:numFmt w:val="ideographTraditional"/>
      <w:lvlText w:val="%2、"/>
      <w:lvlJc w:val="left"/>
      <w:pPr>
        <w:ind w:left="2160" w:hanging="480"/>
      </w:pPr>
    </w:lvl>
    <w:lvl w:ilvl="2">
      <w:start w:val="1"/>
      <w:numFmt w:val="lowerRoman"/>
      <w:lvlText w:val="%3."/>
      <w:lvlJc w:val="right"/>
      <w:pPr>
        <w:ind w:left="2640" w:hanging="480"/>
      </w:pPr>
    </w:lvl>
    <w:lvl w:ilvl="3">
      <w:start w:val="1"/>
      <w:numFmt w:val="decimal"/>
      <w:lvlText w:val="%4."/>
      <w:lvlJc w:val="left"/>
      <w:pPr>
        <w:ind w:left="3120" w:hanging="480"/>
      </w:pPr>
    </w:lvl>
    <w:lvl w:ilvl="4">
      <w:start w:val="1"/>
      <w:numFmt w:val="ideographTraditional"/>
      <w:lvlText w:val="%5、"/>
      <w:lvlJc w:val="left"/>
      <w:pPr>
        <w:ind w:left="3600" w:hanging="480"/>
      </w:pPr>
    </w:lvl>
    <w:lvl w:ilvl="5">
      <w:start w:val="1"/>
      <w:numFmt w:val="lowerRoman"/>
      <w:lvlText w:val="%6."/>
      <w:lvlJc w:val="right"/>
      <w:pPr>
        <w:ind w:left="4080" w:hanging="480"/>
      </w:pPr>
    </w:lvl>
    <w:lvl w:ilvl="6">
      <w:start w:val="1"/>
      <w:numFmt w:val="decimal"/>
      <w:lvlText w:val="%7."/>
      <w:lvlJc w:val="left"/>
      <w:pPr>
        <w:ind w:left="4560" w:hanging="480"/>
      </w:pPr>
    </w:lvl>
    <w:lvl w:ilvl="7">
      <w:start w:val="1"/>
      <w:numFmt w:val="ideographTraditional"/>
      <w:lvlText w:val="%8、"/>
      <w:lvlJc w:val="left"/>
      <w:pPr>
        <w:ind w:left="5040" w:hanging="480"/>
      </w:pPr>
    </w:lvl>
    <w:lvl w:ilvl="8">
      <w:start w:val="1"/>
      <w:numFmt w:val="lowerRoman"/>
      <w:lvlText w:val="%9."/>
      <w:lvlJc w:val="right"/>
      <w:pPr>
        <w:ind w:left="5520" w:hanging="480"/>
      </w:pPr>
    </w:lvl>
  </w:abstractNum>
  <w:abstractNum w:abstractNumId="2" w15:restartNumberingAfterBreak="0">
    <w:nsid w:val="30DB7836"/>
    <w:multiLevelType w:val="hybridMultilevel"/>
    <w:tmpl w:val="46D4B52A"/>
    <w:lvl w:ilvl="0" w:tplc="D6AC475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340C65C0"/>
    <w:multiLevelType w:val="hybridMultilevel"/>
    <w:tmpl w:val="CFFECFE4"/>
    <w:lvl w:ilvl="0" w:tplc="87B49DC4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1" w:tplc="D2E4078E">
      <w:numFmt w:val="none"/>
      <w:lvlText w:val=""/>
      <w:lvlJc w:val="left"/>
      <w:pPr>
        <w:tabs>
          <w:tab w:val="num" w:pos="360"/>
        </w:tabs>
      </w:pPr>
    </w:lvl>
    <w:lvl w:ilvl="2" w:tplc="2D7C7B30">
      <w:numFmt w:val="none"/>
      <w:lvlText w:val=""/>
      <w:lvlJc w:val="left"/>
      <w:pPr>
        <w:tabs>
          <w:tab w:val="num" w:pos="360"/>
        </w:tabs>
      </w:pPr>
    </w:lvl>
    <w:lvl w:ilvl="3" w:tplc="43F20CAA">
      <w:numFmt w:val="none"/>
      <w:lvlText w:val=""/>
      <w:lvlJc w:val="left"/>
      <w:pPr>
        <w:tabs>
          <w:tab w:val="num" w:pos="360"/>
        </w:tabs>
      </w:pPr>
    </w:lvl>
    <w:lvl w:ilvl="4" w:tplc="51C21A8C">
      <w:numFmt w:val="none"/>
      <w:lvlText w:val=""/>
      <w:lvlJc w:val="left"/>
      <w:pPr>
        <w:tabs>
          <w:tab w:val="num" w:pos="360"/>
        </w:tabs>
      </w:pPr>
    </w:lvl>
    <w:lvl w:ilvl="5" w:tplc="DB7253A0">
      <w:numFmt w:val="none"/>
      <w:lvlText w:val=""/>
      <w:lvlJc w:val="left"/>
      <w:pPr>
        <w:tabs>
          <w:tab w:val="num" w:pos="360"/>
        </w:tabs>
      </w:pPr>
    </w:lvl>
    <w:lvl w:ilvl="6" w:tplc="82BE3636">
      <w:numFmt w:val="none"/>
      <w:lvlText w:val=""/>
      <w:lvlJc w:val="left"/>
      <w:pPr>
        <w:tabs>
          <w:tab w:val="num" w:pos="360"/>
        </w:tabs>
      </w:pPr>
    </w:lvl>
    <w:lvl w:ilvl="7" w:tplc="0568C452">
      <w:numFmt w:val="none"/>
      <w:lvlText w:val=""/>
      <w:lvlJc w:val="left"/>
      <w:pPr>
        <w:tabs>
          <w:tab w:val="num" w:pos="360"/>
        </w:tabs>
      </w:pPr>
    </w:lvl>
    <w:lvl w:ilvl="8" w:tplc="32B48482">
      <w:numFmt w:val="none"/>
      <w:lvlText w:val=""/>
      <w:lvlJc w:val="left"/>
      <w:pPr>
        <w:tabs>
          <w:tab w:val="num" w:pos="360"/>
        </w:tabs>
      </w:pPr>
    </w:lvl>
  </w:abstractNum>
  <w:abstractNum w:abstractNumId="4" w15:restartNumberingAfterBreak="0">
    <w:nsid w:val="38706891"/>
    <w:multiLevelType w:val="hybridMultilevel"/>
    <w:tmpl w:val="D0AA906A"/>
    <w:lvl w:ilvl="0" w:tplc="748A5F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420159F1"/>
    <w:multiLevelType w:val="multilevel"/>
    <w:tmpl w:val="82A8CDA0"/>
    <w:lvl w:ilvl="0">
      <w:start w:val="1"/>
      <w:numFmt w:val="decimal"/>
      <w:lvlText w:val="%1."/>
      <w:lvlJc w:val="left"/>
      <w:pPr>
        <w:ind w:left="1680" w:hanging="480"/>
      </w:pPr>
    </w:lvl>
    <w:lvl w:ilvl="1">
      <w:start w:val="1"/>
      <w:numFmt w:val="ideographTraditional"/>
      <w:lvlText w:val="%2、"/>
      <w:lvlJc w:val="left"/>
      <w:pPr>
        <w:ind w:left="2160" w:hanging="480"/>
      </w:pPr>
    </w:lvl>
    <w:lvl w:ilvl="2">
      <w:start w:val="1"/>
      <w:numFmt w:val="lowerRoman"/>
      <w:lvlText w:val="%3."/>
      <w:lvlJc w:val="right"/>
      <w:pPr>
        <w:ind w:left="2640" w:hanging="480"/>
      </w:pPr>
    </w:lvl>
    <w:lvl w:ilvl="3">
      <w:start w:val="1"/>
      <w:numFmt w:val="decimal"/>
      <w:lvlText w:val="%4."/>
      <w:lvlJc w:val="left"/>
      <w:pPr>
        <w:ind w:left="3120" w:hanging="480"/>
      </w:pPr>
    </w:lvl>
    <w:lvl w:ilvl="4">
      <w:start w:val="1"/>
      <w:numFmt w:val="ideographTraditional"/>
      <w:lvlText w:val="%5、"/>
      <w:lvlJc w:val="left"/>
      <w:pPr>
        <w:ind w:left="3600" w:hanging="480"/>
      </w:pPr>
    </w:lvl>
    <w:lvl w:ilvl="5">
      <w:start w:val="1"/>
      <w:numFmt w:val="lowerRoman"/>
      <w:lvlText w:val="%6."/>
      <w:lvlJc w:val="right"/>
      <w:pPr>
        <w:ind w:left="4080" w:hanging="480"/>
      </w:pPr>
    </w:lvl>
    <w:lvl w:ilvl="6">
      <w:start w:val="1"/>
      <w:numFmt w:val="decimal"/>
      <w:lvlText w:val="%7."/>
      <w:lvlJc w:val="left"/>
      <w:pPr>
        <w:ind w:left="4560" w:hanging="480"/>
      </w:pPr>
    </w:lvl>
    <w:lvl w:ilvl="7">
      <w:start w:val="1"/>
      <w:numFmt w:val="ideographTraditional"/>
      <w:lvlText w:val="%8、"/>
      <w:lvlJc w:val="left"/>
      <w:pPr>
        <w:ind w:left="5040" w:hanging="480"/>
      </w:pPr>
    </w:lvl>
    <w:lvl w:ilvl="8">
      <w:start w:val="1"/>
      <w:numFmt w:val="lowerRoman"/>
      <w:lvlText w:val="%9."/>
      <w:lvlJc w:val="right"/>
      <w:pPr>
        <w:ind w:left="5520" w:hanging="480"/>
      </w:pPr>
    </w:lvl>
  </w:abstractNum>
  <w:abstractNum w:abstractNumId="6" w15:restartNumberingAfterBreak="0">
    <w:nsid w:val="4E9A2FD0"/>
    <w:multiLevelType w:val="multilevel"/>
    <w:tmpl w:val="DE4C8D22"/>
    <w:lvl w:ilvl="0">
      <w:start w:val="1"/>
      <w:numFmt w:val="ideographLegalTraditional"/>
      <w:lvlText w:val="%1、"/>
      <w:lvlJc w:val="left"/>
      <w:pPr>
        <w:ind w:left="720" w:hanging="72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3327AF0"/>
    <w:multiLevelType w:val="hybridMultilevel"/>
    <w:tmpl w:val="5E52CAAA"/>
    <w:lvl w:ilvl="0" w:tplc="0409000F">
      <w:start w:val="1"/>
      <w:numFmt w:val="decimal"/>
      <w:lvlText w:val="%1."/>
      <w:lvlJc w:val="left"/>
      <w:pPr>
        <w:tabs>
          <w:tab w:val="num" w:pos="2208"/>
        </w:tabs>
        <w:ind w:left="2208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2688"/>
        </w:tabs>
        <w:ind w:left="268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68"/>
        </w:tabs>
        <w:ind w:left="316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48"/>
        </w:tabs>
        <w:ind w:left="364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128"/>
        </w:tabs>
        <w:ind w:left="412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88"/>
        </w:tabs>
        <w:ind w:left="508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568"/>
        </w:tabs>
        <w:ind w:left="556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48"/>
        </w:tabs>
        <w:ind w:left="6048" w:hanging="480"/>
      </w:pPr>
    </w:lvl>
  </w:abstractNum>
  <w:abstractNum w:abstractNumId="8" w15:restartNumberingAfterBreak="0">
    <w:nsid w:val="59BB13A5"/>
    <w:multiLevelType w:val="multilevel"/>
    <w:tmpl w:val="A3FA221A"/>
    <w:lvl w:ilvl="0">
      <w:start w:val="1"/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2">
      <w:start w:val="3"/>
      <w:numFmt w:val="decimal"/>
      <w:lvlText w:val="%1.%2.%3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60"/>
        </w:tabs>
        <w:ind w:left="960" w:hanging="960"/>
      </w:pPr>
      <w:rPr>
        <w:rFonts w:hint="eastAsia"/>
      </w:rPr>
    </w:lvl>
  </w:abstractNum>
  <w:abstractNum w:abstractNumId="9" w15:restartNumberingAfterBreak="0">
    <w:nsid w:val="64253B88"/>
    <w:multiLevelType w:val="multilevel"/>
    <w:tmpl w:val="9386005C"/>
    <w:lvl w:ilvl="0">
      <w:start w:val="2"/>
      <w:numFmt w:val="taiwaneseCountingThousand"/>
      <w:lvlText w:val="%1、"/>
      <w:lvlJc w:val="left"/>
      <w:pPr>
        <w:ind w:left="360" w:hanging="360"/>
      </w:pPr>
      <w:rPr>
        <w:rFonts w:ascii="Calibri Light" w:eastAsia="標楷體" w:hAnsi="Calibri Light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5"/>
  </w:num>
  <w:num w:numId="5">
    <w:abstractNumId w:val="9"/>
  </w:num>
  <w:num w:numId="6">
    <w:abstractNumId w:val="8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B9D"/>
    <w:rsid w:val="000A451B"/>
    <w:rsid w:val="000B1A5C"/>
    <w:rsid w:val="000C1E13"/>
    <w:rsid w:val="00101652"/>
    <w:rsid w:val="00156985"/>
    <w:rsid w:val="0019378E"/>
    <w:rsid w:val="001D3D4D"/>
    <w:rsid w:val="00226803"/>
    <w:rsid w:val="00270006"/>
    <w:rsid w:val="00277D08"/>
    <w:rsid w:val="00300F36"/>
    <w:rsid w:val="00310859"/>
    <w:rsid w:val="00387ED9"/>
    <w:rsid w:val="003B55A1"/>
    <w:rsid w:val="003C04D6"/>
    <w:rsid w:val="00405B83"/>
    <w:rsid w:val="00464B81"/>
    <w:rsid w:val="004C1B45"/>
    <w:rsid w:val="004F0E69"/>
    <w:rsid w:val="00500D4B"/>
    <w:rsid w:val="00563467"/>
    <w:rsid w:val="00615B2B"/>
    <w:rsid w:val="00686977"/>
    <w:rsid w:val="00686FB9"/>
    <w:rsid w:val="006E33BC"/>
    <w:rsid w:val="00716BFF"/>
    <w:rsid w:val="00717A19"/>
    <w:rsid w:val="0073459D"/>
    <w:rsid w:val="007610A6"/>
    <w:rsid w:val="007B3F74"/>
    <w:rsid w:val="007D7E13"/>
    <w:rsid w:val="007F58C3"/>
    <w:rsid w:val="0087290C"/>
    <w:rsid w:val="00A06B34"/>
    <w:rsid w:val="00A75A0F"/>
    <w:rsid w:val="00A96092"/>
    <w:rsid w:val="00B231A5"/>
    <w:rsid w:val="00B5254C"/>
    <w:rsid w:val="00B61B9D"/>
    <w:rsid w:val="00C06A17"/>
    <w:rsid w:val="00D43A1E"/>
    <w:rsid w:val="00D46AAC"/>
    <w:rsid w:val="00D51CCE"/>
    <w:rsid w:val="00E746BE"/>
    <w:rsid w:val="00E951C1"/>
    <w:rsid w:val="00EA39E7"/>
    <w:rsid w:val="00F7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9FB00"/>
  <w15:docId w15:val="{1AE73813-9494-46B9-8ED0-961256A4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aliases w:val="[1.]"/>
    <w:basedOn w:val="a"/>
    <w:next w:val="a"/>
    <w:link w:val="10"/>
    <w:qFormat/>
    <w:rsid w:val="00464B81"/>
    <w:pPr>
      <w:suppressAutoHyphens w:val="0"/>
      <w:autoSpaceDN/>
      <w:adjustRightInd w:val="0"/>
      <w:spacing w:before="180" w:line="720" w:lineRule="atLeast"/>
      <w:ind w:left="624" w:hanging="624"/>
      <w:jc w:val="both"/>
      <w:outlineLvl w:val="0"/>
    </w:pPr>
    <w:rPr>
      <w:rFonts w:ascii="標楷體" w:eastAsia="標楷體" w:hAnsi="CG Times (W1)"/>
      <w:kern w:val="52"/>
      <w:sz w:val="32"/>
      <w:szCs w:val="20"/>
    </w:rPr>
  </w:style>
  <w:style w:type="paragraph" w:styleId="2">
    <w:name w:val="heading 2"/>
    <w:aliases w:val="[1.1]"/>
    <w:basedOn w:val="a"/>
    <w:next w:val="3"/>
    <w:link w:val="20"/>
    <w:qFormat/>
    <w:rsid w:val="00464B81"/>
    <w:pPr>
      <w:suppressAutoHyphens w:val="0"/>
      <w:autoSpaceDN/>
      <w:adjustRightInd w:val="0"/>
      <w:spacing w:before="120" w:line="480" w:lineRule="atLeast"/>
      <w:ind w:left="953" w:hanging="953"/>
      <w:jc w:val="both"/>
      <w:outlineLvl w:val="1"/>
    </w:pPr>
    <w:rPr>
      <w:rFonts w:ascii="標楷體" w:eastAsia="標楷體" w:hAnsi="Times New Roman"/>
      <w:kern w:val="0"/>
      <w:sz w:val="26"/>
      <w:szCs w:val="20"/>
    </w:rPr>
  </w:style>
  <w:style w:type="paragraph" w:styleId="3">
    <w:name w:val="heading 3"/>
    <w:aliases w:val="[1.1.1]"/>
    <w:basedOn w:val="2"/>
    <w:link w:val="30"/>
    <w:uiPriority w:val="99"/>
    <w:qFormat/>
    <w:rsid w:val="00464B81"/>
    <w:pPr>
      <w:spacing w:before="0"/>
      <w:outlineLvl w:val="2"/>
    </w:pPr>
  </w:style>
  <w:style w:type="paragraph" w:styleId="4">
    <w:name w:val="heading 4"/>
    <w:aliases w:val="[(1)]"/>
    <w:basedOn w:val="2"/>
    <w:next w:val="a"/>
    <w:link w:val="40"/>
    <w:uiPriority w:val="99"/>
    <w:qFormat/>
    <w:rsid w:val="00464B81"/>
    <w:pPr>
      <w:spacing w:before="0"/>
      <w:ind w:left="1475" w:hanging="522"/>
      <w:outlineLvl w:val="3"/>
    </w:pPr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sz w:val="20"/>
      <w:szCs w:val="20"/>
    </w:rPr>
  </w:style>
  <w:style w:type="paragraph" w:styleId="a8">
    <w:name w:val="Balloon Text"/>
    <w:basedOn w:val="a"/>
    <w:rPr>
      <w:rFonts w:ascii="Cambria" w:hAnsi="Cambria"/>
      <w:sz w:val="18"/>
      <w:szCs w:val="18"/>
    </w:rPr>
  </w:style>
  <w:style w:type="character" w:customStyle="1" w:styleId="a9">
    <w:name w:val="註解方塊文字 字元"/>
    <w:rPr>
      <w:rFonts w:ascii="Cambria" w:eastAsia="新細明體" w:hAnsi="Cambria" w:cs="Times New Roman"/>
      <w:sz w:val="18"/>
      <w:szCs w:val="18"/>
    </w:rPr>
  </w:style>
  <w:style w:type="character" w:styleId="aa">
    <w:name w:val="annotation reference"/>
    <w:rPr>
      <w:sz w:val="18"/>
      <w:szCs w:val="18"/>
    </w:rPr>
  </w:style>
  <w:style w:type="paragraph" w:styleId="ab">
    <w:name w:val="annotation text"/>
    <w:basedOn w:val="a"/>
  </w:style>
  <w:style w:type="character" w:customStyle="1" w:styleId="ac">
    <w:name w:val="註解文字 字元"/>
    <w:basedOn w:val="a0"/>
  </w:style>
  <w:style w:type="paragraph" w:styleId="ad">
    <w:name w:val="annotation subject"/>
    <w:basedOn w:val="ab"/>
    <w:next w:val="ab"/>
    <w:rPr>
      <w:b/>
      <w:bCs/>
    </w:rPr>
  </w:style>
  <w:style w:type="character" w:customStyle="1" w:styleId="ae">
    <w:name w:val="註解主旨 字元"/>
    <w:rPr>
      <w:b/>
      <w:bCs/>
    </w:rPr>
  </w:style>
  <w:style w:type="character" w:customStyle="1" w:styleId="10">
    <w:name w:val="標題 1 字元"/>
    <w:aliases w:val="[1.] 字元"/>
    <w:basedOn w:val="a0"/>
    <w:link w:val="1"/>
    <w:rsid w:val="00464B81"/>
    <w:rPr>
      <w:rFonts w:ascii="標楷體" w:eastAsia="標楷體" w:hAnsi="CG Times (W1)"/>
      <w:kern w:val="52"/>
      <w:sz w:val="32"/>
    </w:rPr>
  </w:style>
  <w:style w:type="character" w:customStyle="1" w:styleId="20">
    <w:name w:val="標題 2 字元"/>
    <w:aliases w:val="[1.1] 字元"/>
    <w:basedOn w:val="a0"/>
    <w:link w:val="2"/>
    <w:rsid w:val="00464B81"/>
    <w:rPr>
      <w:rFonts w:ascii="標楷體" w:eastAsia="標楷體" w:hAnsi="Times New Roman"/>
      <w:sz w:val="26"/>
    </w:rPr>
  </w:style>
  <w:style w:type="character" w:customStyle="1" w:styleId="30">
    <w:name w:val="標題 3 字元"/>
    <w:aliases w:val="[1.1.1] 字元"/>
    <w:basedOn w:val="a0"/>
    <w:link w:val="3"/>
    <w:uiPriority w:val="99"/>
    <w:rsid w:val="00464B81"/>
    <w:rPr>
      <w:rFonts w:ascii="標楷體" w:eastAsia="標楷體" w:hAnsi="Times New Roman"/>
      <w:sz w:val="26"/>
    </w:rPr>
  </w:style>
  <w:style w:type="character" w:customStyle="1" w:styleId="40">
    <w:name w:val="標題 4 字元"/>
    <w:aliases w:val="[(1)] 字元"/>
    <w:basedOn w:val="a0"/>
    <w:link w:val="4"/>
    <w:uiPriority w:val="99"/>
    <w:rsid w:val="00464B81"/>
    <w:rPr>
      <w:rFonts w:ascii="標楷體" w:eastAsia="標楷體" w:hAnsi="Times New Roman"/>
      <w:color w:val="000000"/>
      <w:sz w:val="26"/>
    </w:rPr>
  </w:style>
  <w:style w:type="paragraph" w:customStyle="1" w:styleId="21">
    <w:name w:val="內文2"/>
    <w:basedOn w:val="31"/>
    <w:rsid w:val="00464B81"/>
    <w:pPr>
      <w:adjustRightInd/>
      <w:jc w:val="left"/>
      <w:textAlignment w:val="auto"/>
    </w:pPr>
    <w:rPr>
      <w:bCs w:val="0"/>
      <w:kern w:val="2"/>
    </w:rPr>
  </w:style>
  <w:style w:type="paragraph" w:customStyle="1" w:styleId="31">
    <w:name w:val="內文3"/>
    <w:basedOn w:val="2"/>
    <w:rsid w:val="00464B81"/>
    <w:pPr>
      <w:spacing w:before="0"/>
      <w:ind w:firstLine="0"/>
      <w:outlineLvl w:val="9"/>
    </w:pPr>
    <w:rPr>
      <w:bCs/>
    </w:rPr>
  </w:style>
  <w:style w:type="paragraph" w:customStyle="1" w:styleId="11">
    <w:name w:val="(1)"/>
    <w:basedOn w:val="a"/>
    <w:rsid w:val="00464B81"/>
    <w:pPr>
      <w:tabs>
        <w:tab w:val="left" w:pos="1800"/>
      </w:tabs>
      <w:suppressAutoHyphens w:val="0"/>
      <w:autoSpaceDN/>
      <w:snapToGrid w:val="0"/>
      <w:spacing w:line="480" w:lineRule="atLeast"/>
      <w:ind w:left="1596" w:hanging="638"/>
      <w:textAlignment w:val="auto"/>
    </w:pPr>
    <w:rPr>
      <w:rFonts w:ascii="標楷體" w:eastAsia="華康楷書體W5" w:hAnsi="Times New Roman"/>
      <w:kern w:val="2"/>
      <w:sz w:val="26"/>
      <w:szCs w:val="20"/>
    </w:rPr>
  </w:style>
  <w:style w:type="paragraph" w:customStyle="1" w:styleId="41">
    <w:name w:val="內文4"/>
    <w:basedOn w:val="31"/>
    <w:rsid w:val="00464B81"/>
    <w:pPr>
      <w:ind w:left="1474"/>
    </w:pPr>
  </w:style>
  <w:style w:type="paragraph" w:customStyle="1" w:styleId="Af">
    <w:name w:val="A."/>
    <w:basedOn w:val="11"/>
    <w:uiPriority w:val="99"/>
    <w:rsid w:val="00464B81"/>
    <w:pPr>
      <w:tabs>
        <w:tab w:val="clear" w:pos="1800"/>
      </w:tabs>
      <w:snapToGrid/>
      <w:spacing w:line="500" w:lineRule="exact"/>
      <w:ind w:left="1815" w:hanging="284"/>
      <w:jc w:val="both"/>
      <w:textAlignment w:val="center"/>
    </w:pPr>
    <w:rPr>
      <w:rFonts w:eastAsia="標楷體"/>
    </w:rPr>
  </w:style>
  <w:style w:type="paragraph" w:customStyle="1" w:styleId="12">
    <w:name w:val="(1)文"/>
    <w:basedOn w:val="11"/>
    <w:rsid w:val="00464B81"/>
    <w:pPr>
      <w:tabs>
        <w:tab w:val="clear" w:pos="1800"/>
      </w:tabs>
      <w:snapToGrid/>
      <w:spacing w:line="500" w:lineRule="exact"/>
      <w:ind w:left="1531" w:firstLine="0"/>
      <w:jc w:val="both"/>
      <w:textAlignment w:val="center"/>
    </w:pPr>
    <w:rPr>
      <w:rFonts w:eastAsia="標楷體"/>
    </w:rPr>
  </w:style>
  <w:style w:type="paragraph" w:customStyle="1" w:styleId="111--1--1">
    <w:name w:val="1.1.1--1--(1)"/>
    <w:basedOn w:val="a"/>
    <w:rsid w:val="00464B81"/>
    <w:pPr>
      <w:suppressAutoHyphens w:val="0"/>
      <w:autoSpaceDN/>
      <w:adjustRightInd w:val="0"/>
      <w:spacing w:line="360" w:lineRule="exact"/>
      <w:ind w:leftChars="506" w:left="1731" w:hangingChars="199" w:hanging="517"/>
      <w:jc w:val="both"/>
    </w:pPr>
    <w:rPr>
      <w:rFonts w:ascii="標楷體" w:eastAsia="標楷體" w:hAnsi="標楷體"/>
      <w:bCs/>
      <w:kern w:val="0"/>
      <w:sz w:val="26"/>
      <w:szCs w:val="26"/>
    </w:rPr>
  </w:style>
  <w:style w:type="paragraph" w:customStyle="1" w:styleId="111--1--1--A">
    <w:name w:val="1.1.1--1--(1)--A"/>
    <w:basedOn w:val="Af"/>
    <w:rsid w:val="00464B81"/>
    <w:pPr>
      <w:overflowPunct w:val="0"/>
      <w:adjustRightInd w:val="0"/>
      <w:spacing w:line="360" w:lineRule="exact"/>
      <w:ind w:leftChars="722" w:left="2001" w:hangingChars="103" w:hanging="268"/>
      <w:textAlignment w:val="auto"/>
    </w:pPr>
    <w:rPr>
      <w:rFonts w:hAnsi="標楷體"/>
      <w:bCs/>
      <w:kern w:val="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3</cp:revision>
  <cp:lastPrinted>2021-09-03T09:05:00Z</cp:lastPrinted>
  <dcterms:created xsi:type="dcterms:W3CDTF">2026-02-12T01:21:00Z</dcterms:created>
  <dcterms:modified xsi:type="dcterms:W3CDTF">2026-02-12T07:33:00Z</dcterms:modified>
</cp:coreProperties>
</file>