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92C4B" w14:textId="77777777" w:rsidR="00DE14A9" w:rsidRDefault="000B481A">
      <w:pPr>
        <w:jc w:val="center"/>
        <w:rPr>
          <w:rFonts w:ascii="標楷體" w:hAnsi="標楷體"/>
          <w:b/>
          <w:sz w:val="44"/>
          <w:szCs w:val="28"/>
        </w:rPr>
      </w:pPr>
      <w:r>
        <w:rPr>
          <w:rFonts w:ascii="標楷體" w:hAnsi="標楷體"/>
          <w:b/>
          <w:sz w:val="44"/>
          <w:szCs w:val="28"/>
        </w:rPr>
        <w:t>115</w:t>
      </w:r>
      <w:r>
        <w:rPr>
          <w:rFonts w:ascii="標楷體" w:hAnsi="標楷體"/>
          <w:b/>
          <w:sz w:val="44"/>
          <w:szCs w:val="28"/>
        </w:rPr>
        <w:t>年</w:t>
      </w:r>
      <w:r>
        <w:rPr>
          <w:rFonts w:ascii="標楷體" w:hAnsi="標楷體"/>
          <w:b/>
          <w:sz w:val="44"/>
          <w:szCs w:val="28"/>
        </w:rPr>
        <w:t>ESRI ArcGIS</w:t>
      </w:r>
      <w:r>
        <w:rPr>
          <w:rFonts w:ascii="標楷體" w:hAnsi="標楷體"/>
          <w:b/>
          <w:sz w:val="44"/>
          <w:szCs w:val="28"/>
        </w:rPr>
        <w:t>軟體</w:t>
      </w:r>
      <w:r>
        <w:rPr>
          <w:rFonts w:ascii="標楷體" w:hAnsi="標楷體"/>
          <w:b/>
          <w:sz w:val="44"/>
          <w:szCs w:val="28"/>
          <w:lang w:eastAsia="zh-HK"/>
        </w:rPr>
        <w:t>訂閱</w:t>
      </w:r>
    </w:p>
    <w:p w14:paraId="1B250D3E" w14:textId="77777777" w:rsidR="00DE14A9" w:rsidRDefault="000B481A">
      <w:pPr>
        <w:jc w:val="center"/>
        <w:rPr>
          <w:rFonts w:ascii="標楷體" w:hAnsi="標楷體"/>
          <w:sz w:val="36"/>
        </w:rPr>
      </w:pPr>
      <w:r>
        <w:rPr>
          <w:rFonts w:ascii="標楷體" w:hAnsi="標楷體"/>
          <w:b/>
          <w:sz w:val="44"/>
          <w:szCs w:val="28"/>
        </w:rPr>
        <w:t>規格書</w:t>
      </w:r>
    </w:p>
    <w:tbl>
      <w:tblPr>
        <w:tblW w:w="8820" w:type="dxa"/>
        <w:tblInd w:w="-175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715"/>
        <w:gridCol w:w="7055"/>
        <w:gridCol w:w="1050"/>
      </w:tblGrid>
      <w:tr w:rsidR="00DE14A9" w14:paraId="2D07FEC0" w14:textId="77777777">
        <w:trPr>
          <w:trHeight w:val="67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779CEC0" w14:textId="77777777" w:rsidR="00DE14A9" w:rsidRDefault="000B481A">
            <w:pPr>
              <w:jc w:val="center"/>
              <w:rPr>
                <w:rFonts w:ascii="標楷體" w:hAnsi="標楷體"/>
                <w:b/>
                <w:bCs/>
              </w:rPr>
            </w:pPr>
            <w:r>
              <w:rPr>
                <w:rFonts w:ascii="標楷體" w:hAnsi="標楷體"/>
                <w:b/>
                <w:bCs/>
              </w:rPr>
              <w:t>項次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16FD83AE" w14:textId="77777777" w:rsidR="00DE14A9" w:rsidRDefault="000B481A">
            <w:pPr>
              <w:jc w:val="center"/>
              <w:rPr>
                <w:rFonts w:ascii="標楷體" w:hAnsi="標楷體"/>
                <w:b/>
                <w:bCs/>
              </w:rPr>
            </w:pPr>
            <w:r>
              <w:rPr>
                <w:rFonts w:ascii="標楷體" w:hAnsi="標楷體"/>
                <w:b/>
                <w:bCs/>
              </w:rPr>
              <w:t>品項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16B15B4B" w14:textId="77777777" w:rsidR="00DE14A9" w:rsidRDefault="000B481A">
            <w:pPr>
              <w:jc w:val="center"/>
              <w:rPr>
                <w:rFonts w:ascii="標楷體" w:hAnsi="標楷體"/>
                <w:b/>
                <w:bCs/>
              </w:rPr>
            </w:pPr>
            <w:r>
              <w:rPr>
                <w:rFonts w:ascii="標楷體" w:hAnsi="標楷體"/>
                <w:b/>
                <w:bCs/>
              </w:rPr>
              <w:t>套數</w:t>
            </w:r>
          </w:p>
        </w:tc>
      </w:tr>
      <w:tr w:rsidR="00DE14A9" w14:paraId="091C297E" w14:textId="77777777">
        <w:trPr>
          <w:trHeight w:val="58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C4CF90" w14:textId="77777777" w:rsidR="00DE14A9" w:rsidRDefault="000B481A">
            <w:pPr>
              <w:jc w:val="center"/>
              <w:rPr>
                <w:rFonts w:ascii="標楷體" w:hAnsi="標楷體"/>
                <w:bCs/>
              </w:rPr>
            </w:pPr>
            <w:r>
              <w:rPr>
                <w:rFonts w:ascii="標楷體" w:hAnsi="標楷體"/>
                <w:bCs/>
              </w:rPr>
              <w:t>1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5B898C" w14:textId="77777777" w:rsidR="00DE14A9" w:rsidRDefault="000B481A">
            <w:pPr>
              <w:spacing w:line="400" w:lineRule="exact"/>
              <w:jc w:val="both"/>
            </w:pPr>
            <w:r>
              <w:t xml:space="preserve">ESRI ArcGIS Online Professional Plus User Type </w:t>
            </w:r>
            <w:r>
              <w:t>License</w:t>
            </w:r>
          </w:p>
          <w:p w14:paraId="3DB8AF94" w14:textId="77777777" w:rsidR="00DE14A9" w:rsidRDefault="000B481A">
            <w:pPr>
              <w:spacing w:line="400" w:lineRule="exact"/>
              <w:jc w:val="both"/>
            </w:pPr>
            <w:r>
              <w:t>(</w:t>
            </w:r>
            <w:r>
              <w:t>含</w:t>
            </w:r>
            <w:r>
              <w:t>ArcGIS Online</w:t>
            </w:r>
            <w:r>
              <w:t>、</w:t>
            </w:r>
            <w:r>
              <w:t>ArcGIS Pro</w:t>
            </w:r>
            <w:r>
              <w:t>及</w:t>
            </w:r>
            <w:r>
              <w:t>ArcGIS Pro</w:t>
            </w:r>
            <w:r>
              <w:t>擴充模組</w:t>
            </w:r>
            <w:r>
              <w:t>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3493EF" w14:textId="77777777" w:rsidR="00DE14A9" w:rsidRDefault="000B481A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</w:rPr>
              <w:t>30</w:t>
            </w:r>
          </w:p>
        </w:tc>
      </w:tr>
    </w:tbl>
    <w:p w14:paraId="18708F62" w14:textId="72B68C9C" w:rsidR="00DE14A9" w:rsidRDefault="000B481A">
      <w:pPr>
        <w:numPr>
          <w:ilvl w:val="0"/>
          <w:numId w:val="1"/>
        </w:numPr>
        <w:rPr>
          <w:rFonts w:ascii="標楷體" w:hAnsi="標楷體"/>
          <w:szCs w:val="28"/>
        </w:rPr>
      </w:pPr>
      <w:r>
        <w:rPr>
          <w:rFonts w:ascii="標楷體" w:hAnsi="標楷體"/>
          <w:szCs w:val="28"/>
        </w:rPr>
        <w:t>提供上述軟體合法有效之版權證明文件、軟體使用授權書或原廠合法授權文件。</w:t>
      </w:r>
      <w:r>
        <w:rPr>
          <w:rFonts w:ascii="標楷體" w:hAnsi="標楷體" w:hint="eastAsia"/>
          <w:szCs w:val="28"/>
        </w:rPr>
        <w:t>前逑</w:t>
      </w:r>
      <w:r>
        <w:rPr>
          <w:rFonts w:ascii="標楷體" w:hAnsi="標楷體"/>
          <w:szCs w:val="28"/>
        </w:rPr>
        <w:t>文件</w:t>
      </w:r>
      <w:r>
        <w:rPr>
          <w:rFonts w:ascii="標楷體" w:hAnsi="標楷體"/>
          <w:szCs w:val="28"/>
        </w:rPr>
        <w:t>須載明</w:t>
      </w:r>
      <w:r>
        <w:rPr>
          <w:rFonts w:ascii="標楷體" w:hAnsi="標楷體"/>
          <w:szCs w:val="28"/>
        </w:rPr>
        <w:t>授權對象</w:t>
      </w:r>
      <w:r>
        <w:rPr>
          <w:rFonts w:ascii="標楷體" w:hAnsi="標楷體"/>
          <w:szCs w:val="28"/>
        </w:rPr>
        <w:t>為中央研究院</w:t>
      </w:r>
      <w:r>
        <w:rPr>
          <w:rFonts w:ascii="標楷體" w:hAnsi="標楷體" w:hint="eastAsia"/>
          <w:szCs w:val="28"/>
        </w:rPr>
        <w:t>，並於決標翌日起30個日曆天內完成交付。</w:t>
      </w:r>
    </w:p>
    <w:p w14:paraId="31395674" w14:textId="77777777" w:rsidR="00DE14A9" w:rsidRDefault="000B481A">
      <w:pPr>
        <w:numPr>
          <w:ilvl w:val="0"/>
          <w:numId w:val="1"/>
        </w:numPr>
        <w:rPr>
          <w:rFonts w:ascii="標楷體" w:hAnsi="標楷體"/>
          <w:szCs w:val="28"/>
        </w:rPr>
      </w:pPr>
      <w:r>
        <w:rPr>
          <w:rFonts w:ascii="標楷體" w:hAnsi="標楷體"/>
          <w:b/>
          <w:color w:val="FF0000"/>
          <w:szCs w:val="28"/>
        </w:rPr>
        <w:t>訂閱期間</w:t>
      </w:r>
      <w:r>
        <w:rPr>
          <w:rFonts w:ascii="標楷體" w:hAnsi="標楷體"/>
          <w:b/>
          <w:color w:val="FF0000"/>
          <w:szCs w:val="28"/>
        </w:rPr>
        <w:t>115</w:t>
      </w:r>
      <w:r>
        <w:rPr>
          <w:rFonts w:ascii="標楷體" w:hAnsi="標楷體"/>
          <w:b/>
          <w:color w:val="FF0000"/>
          <w:szCs w:val="28"/>
        </w:rPr>
        <w:t>年</w:t>
      </w:r>
      <w:r>
        <w:rPr>
          <w:rFonts w:ascii="標楷體" w:hAnsi="標楷體"/>
          <w:b/>
          <w:color w:val="FF0000"/>
          <w:szCs w:val="28"/>
        </w:rPr>
        <w:t>1</w:t>
      </w:r>
      <w:r>
        <w:rPr>
          <w:rFonts w:ascii="標楷體" w:hAnsi="標楷體"/>
          <w:b/>
          <w:color w:val="FF0000"/>
          <w:szCs w:val="28"/>
        </w:rPr>
        <w:t>月</w:t>
      </w:r>
      <w:r>
        <w:rPr>
          <w:rFonts w:ascii="標楷體" w:hAnsi="標楷體"/>
          <w:b/>
          <w:color w:val="FF0000"/>
          <w:szCs w:val="28"/>
        </w:rPr>
        <w:t>1</w:t>
      </w:r>
      <w:r>
        <w:rPr>
          <w:rFonts w:ascii="標楷體" w:hAnsi="標楷體"/>
          <w:b/>
          <w:color w:val="FF0000"/>
          <w:szCs w:val="28"/>
        </w:rPr>
        <w:t>日至</w:t>
      </w:r>
      <w:r>
        <w:rPr>
          <w:rFonts w:ascii="標楷體" w:hAnsi="標楷體"/>
          <w:b/>
          <w:color w:val="FF0000"/>
          <w:szCs w:val="28"/>
        </w:rPr>
        <w:t>115</w:t>
      </w:r>
      <w:r>
        <w:rPr>
          <w:rFonts w:ascii="標楷體" w:hAnsi="標楷體"/>
          <w:b/>
          <w:color w:val="FF0000"/>
          <w:szCs w:val="28"/>
        </w:rPr>
        <w:t>年</w:t>
      </w:r>
      <w:r>
        <w:rPr>
          <w:rFonts w:ascii="標楷體" w:hAnsi="標楷體"/>
          <w:b/>
          <w:color w:val="FF0000"/>
          <w:szCs w:val="28"/>
        </w:rPr>
        <w:t>12</w:t>
      </w:r>
      <w:r>
        <w:rPr>
          <w:rFonts w:ascii="標楷體" w:hAnsi="標楷體"/>
          <w:b/>
          <w:color w:val="FF0000"/>
          <w:szCs w:val="28"/>
        </w:rPr>
        <w:t>月</w:t>
      </w:r>
      <w:r>
        <w:rPr>
          <w:rFonts w:ascii="標楷體" w:hAnsi="標楷體"/>
          <w:b/>
          <w:color w:val="FF0000"/>
          <w:szCs w:val="28"/>
        </w:rPr>
        <w:t>31</w:t>
      </w:r>
      <w:r>
        <w:rPr>
          <w:rFonts w:ascii="標楷體" w:hAnsi="標楷體"/>
          <w:b/>
          <w:color w:val="FF0000"/>
          <w:szCs w:val="28"/>
        </w:rPr>
        <w:t>日</w:t>
      </w:r>
      <w:r>
        <w:rPr>
          <w:rFonts w:ascii="標楷體" w:hAnsi="標楷體"/>
          <w:szCs w:val="28"/>
        </w:rPr>
        <w:t>。</w:t>
      </w:r>
    </w:p>
    <w:p w14:paraId="7FB66E4A" w14:textId="77777777" w:rsidR="00DE14A9" w:rsidRDefault="000B481A">
      <w:pPr>
        <w:numPr>
          <w:ilvl w:val="0"/>
          <w:numId w:val="1"/>
        </w:numPr>
        <w:rPr>
          <w:rFonts w:ascii="標楷體" w:hAnsi="標楷體"/>
          <w:szCs w:val="28"/>
        </w:rPr>
      </w:pPr>
      <w:r>
        <w:rPr>
          <w:rFonts w:ascii="標楷體" w:hAnsi="標楷體"/>
          <w:szCs w:val="28"/>
        </w:rPr>
        <w:t>提供</w:t>
      </w:r>
      <w:r>
        <w:rPr>
          <w:rFonts w:ascii="標楷體" w:hAnsi="標楷體"/>
          <w:szCs w:val="28"/>
        </w:rPr>
        <w:t xml:space="preserve">ArcGIS Pro </w:t>
      </w:r>
      <w:r>
        <w:rPr>
          <w:rFonts w:ascii="標楷體" w:hAnsi="標楷體"/>
          <w:szCs w:val="28"/>
        </w:rPr>
        <w:t>雲端下載連結。</w:t>
      </w:r>
    </w:p>
    <w:p w14:paraId="14B1F809" w14:textId="77777777" w:rsidR="00DE14A9" w:rsidRDefault="00DE14A9">
      <w:pPr>
        <w:ind w:left="360"/>
        <w:rPr>
          <w:rFonts w:ascii="標楷體" w:hAnsi="標楷體"/>
          <w:szCs w:val="28"/>
        </w:rPr>
      </w:pPr>
    </w:p>
    <w:sectPr w:rsidR="00DE14A9">
      <w:pgSz w:w="11906" w:h="16838"/>
      <w:pgMar w:top="1247" w:right="1559" w:bottom="1247" w:left="1559" w:header="0" w:footer="0" w:gutter="0"/>
      <w:cols w:space="720"/>
      <w:formProt w:val="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新細明體"/>
    <w:charset w:val="88"/>
    <w:family w:val="roman"/>
    <w:pitch w:val="variable"/>
  </w:font>
  <w:font w:name="Noto Sans TC">
    <w:panose1 w:val="020B0200000000000000"/>
    <w:charset w:val="88"/>
    <w:family w:val="swiss"/>
    <w:pitch w:val="variable"/>
    <w:sig w:usb0="20000287" w:usb1="2ADF3C10" w:usb2="00000016" w:usb3="00000000" w:csb0="00120107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14355"/>
    <w:multiLevelType w:val="multilevel"/>
    <w:tmpl w:val="C41CF3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896F94"/>
    <w:multiLevelType w:val="multilevel"/>
    <w:tmpl w:val="7AE65A3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ideographTraditional"/>
      <w:lvlText w:val="%2、"/>
      <w:lvlJc w:val="left"/>
      <w:pPr>
        <w:tabs>
          <w:tab w:val="num" w:pos="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A9"/>
    <w:rsid w:val="000B481A"/>
    <w:rsid w:val="00DE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F959D"/>
  <w15:docId w15:val="{A6867B63-93B7-4288-99B7-DA9950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AF1"/>
    <w:pPr>
      <w:widowControl w:val="0"/>
    </w:pPr>
    <w:rPr>
      <w:rFonts w:ascii="Times New Roman" w:eastAsia="標楷體" w:hAnsi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link w:val="a4"/>
    <w:uiPriority w:val="99"/>
    <w:qFormat/>
    <w:rsid w:val="004C08D2"/>
    <w:rPr>
      <w:rFonts w:ascii="Times New Roman" w:eastAsia="標楷體" w:hAnsi="Times New Roman"/>
      <w:kern w:val="2"/>
    </w:rPr>
  </w:style>
  <w:style w:type="character" w:customStyle="1" w:styleId="a5">
    <w:name w:val="頁尾 字元"/>
    <w:link w:val="a6"/>
    <w:uiPriority w:val="99"/>
    <w:qFormat/>
    <w:rsid w:val="004C08D2"/>
    <w:rPr>
      <w:rFonts w:ascii="Times New Roman" w:eastAsia="標楷體" w:hAnsi="Times New Roman"/>
      <w:kern w:val="2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Noto Sans TC" w:hAnsi="Liberation Sans" w:cs="Lucida Sans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b">
    <w:name w:val="索引"/>
    <w:basedOn w:val="a"/>
    <w:qFormat/>
    <w:pPr>
      <w:suppressLineNumbers/>
    </w:pPr>
    <w:rPr>
      <w:rFonts w:cs="Lucida Sans"/>
      <w:lang/>
    </w:rPr>
  </w:style>
  <w:style w:type="paragraph" w:customStyle="1" w:styleId="ac">
    <w:name w:val="頁首與頁尾"/>
    <w:basedOn w:val="a"/>
    <w:qFormat/>
  </w:style>
  <w:style w:type="paragraph" w:styleId="a4">
    <w:name w:val="header"/>
    <w:basedOn w:val="a"/>
    <w:link w:val="a3"/>
    <w:uiPriority w:val="99"/>
    <w:unhideWhenUsed/>
    <w:rsid w:val="004C08D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footer"/>
    <w:basedOn w:val="a"/>
    <w:link w:val="a5"/>
    <w:uiPriority w:val="99"/>
    <w:unhideWhenUsed/>
    <w:rsid w:val="004C08D2"/>
    <w:pPr>
      <w:tabs>
        <w:tab w:val="center" w:pos="4153"/>
        <w:tab w:val="right" w:pos="8306"/>
      </w:tabs>
      <w:snapToGrid w:val="0"/>
    </w:pPr>
    <w:rPr>
      <w:sz w:val="20"/>
    </w:rPr>
  </w:style>
  <w:style w:type="table" w:styleId="ad">
    <w:name w:val="Table Grid"/>
    <w:basedOn w:val="a1"/>
    <w:uiPriority w:val="59"/>
    <w:rsid w:val="00CA3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中央研究院104年度ESRI ArcGIS軟體維護更新</dc:title>
  <dc:subject/>
  <dc:creator>User</dc:creator>
  <dc:description/>
  <cp:lastModifiedBy>Admin</cp:lastModifiedBy>
  <cp:revision>5</cp:revision>
  <dcterms:created xsi:type="dcterms:W3CDTF">2025-11-18T01:35:00Z</dcterms:created>
  <dcterms:modified xsi:type="dcterms:W3CDTF">2025-11-28T01:43:00Z</dcterms:modified>
  <dc:language>zh-TW</dc:language>
</cp:coreProperties>
</file>